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F02" w:rsidRDefault="00CE0CE6">
      <w:pPr>
        <w:numPr>
          <w:ilvl w:val="0"/>
          <w:numId w:val="2"/>
        </w:numPr>
        <w:tabs>
          <w:tab w:val="clear" w:pos="1980"/>
          <w:tab w:val="left" w:pos="420"/>
          <w:tab w:val="left" w:pos="1418"/>
        </w:tabs>
        <w:adjustRightInd w:val="0"/>
        <w:snapToGrid w:val="0"/>
        <w:spacing w:before="260" w:after="260" w:line="360" w:lineRule="auto"/>
        <w:ind w:hanging="1980"/>
        <w:jc w:val="center"/>
        <w:outlineLvl w:val="1"/>
        <w:rPr>
          <w:rFonts w:ascii="宋体" w:hAnsi="宋体" w:cs="宋体"/>
          <w:b/>
          <w:bCs/>
          <w:kern w:val="0"/>
          <w:sz w:val="30"/>
          <w:szCs w:val="30"/>
        </w:rPr>
      </w:pPr>
      <w:bookmarkStart w:id="0" w:name="_Toc360627073"/>
      <w:r>
        <w:rPr>
          <w:rFonts w:ascii="宋体" w:hAnsi="宋体" w:cs="宋体" w:hint="eastAsia"/>
          <w:b/>
          <w:bCs/>
          <w:kern w:val="0"/>
          <w:sz w:val="30"/>
          <w:szCs w:val="30"/>
        </w:rPr>
        <w:t>总体要求</w:t>
      </w:r>
      <w:bookmarkEnd w:id="0"/>
    </w:p>
    <w:p w:rsidR="00EF5F02" w:rsidRDefault="00CE0CE6" w:rsidP="009308FD">
      <w:pPr>
        <w:numPr>
          <w:ilvl w:val="0"/>
          <w:numId w:val="3"/>
        </w:numPr>
        <w:tabs>
          <w:tab w:val="clear" w:pos="705"/>
          <w:tab w:val="left" w:pos="525"/>
        </w:tabs>
        <w:adjustRightInd w:val="0"/>
        <w:snapToGrid w:val="0"/>
        <w:spacing w:beforeLines="100" w:line="360" w:lineRule="auto"/>
        <w:ind w:hanging="705"/>
        <w:outlineLvl w:val="2"/>
        <w:rPr>
          <w:rFonts w:ascii="宋体" w:hAnsi="宋体" w:cs="宋体"/>
          <w:b/>
          <w:sz w:val="24"/>
          <w:szCs w:val="24"/>
        </w:rPr>
      </w:pPr>
      <w:r>
        <w:rPr>
          <w:rFonts w:ascii="宋体" w:hAnsi="宋体" w:cs="宋体" w:hint="eastAsia"/>
          <w:b/>
          <w:sz w:val="24"/>
          <w:szCs w:val="24"/>
        </w:rPr>
        <w:t>项目说明</w:t>
      </w:r>
    </w:p>
    <w:p w:rsidR="00EF5F02" w:rsidRDefault="00CE0CE6">
      <w:pPr>
        <w:numPr>
          <w:ilvl w:val="1"/>
          <w:numId w:val="3"/>
        </w:numPr>
        <w:adjustRightInd w:val="0"/>
        <w:snapToGrid w:val="0"/>
        <w:spacing w:line="360" w:lineRule="auto"/>
        <w:ind w:left="601" w:hanging="601"/>
        <w:rPr>
          <w:rFonts w:ascii="宋体" w:hAnsi="宋体" w:cs="宋体"/>
          <w:sz w:val="24"/>
          <w:szCs w:val="24"/>
        </w:rPr>
      </w:pPr>
      <w:r>
        <w:rPr>
          <w:rFonts w:ascii="宋体" w:hAnsi="宋体" w:cs="宋体" w:hint="eastAsia"/>
          <w:sz w:val="24"/>
          <w:szCs w:val="24"/>
        </w:rPr>
        <w:t>本部分内容是根据本项目实际情况制定的。</w:t>
      </w:r>
    </w:p>
    <w:p w:rsidR="00EF5F02" w:rsidRDefault="00CE0CE6">
      <w:pPr>
        <w:numPr>
          <w:ilvl w:val="1"/>
          <w:numId w:val="3"/>
        </w:numPr>
        <w:adjustRightInd w:val="0"/>
        <w:snapToGrid w:val="0"/>
        <w:spacing w:line="360" w:lineRule="auto"/>
        <w:ind w:left="601" w:hanging="601"/>
        <w:rPr>
          <w:rFonts w:ascii="宋体" w:hAnsi="宋体" w:cs="宋体"/>
          <w:sz w:val="24"/>
          <w:szCs w:val="24"/>
        </w:rPr>
      </w:pPr>
      <w:r>
        <w:rPr>
          <w:rFonts w:ascii="宋体" w:hAnsi="宋体" w:cs="宋体" w:hint="eastAsia"/>
          <w:sz w:val="24"/>
          <w:szCs w:val="24"/>
        </w:rPr>
        <w:t>投标人必须仔细阅读本部分的全部条款。对本部分中存在的任何疑问、遗漏或相互矛盾之处，或是对于相关要求不清楚，认为存在歧视、限制的情况，投标人可以向采购中心寻求书面澄清。</w:t>
      </w:r>
    </w:p>
    <w:p w:rsidR="00EF5F02" w:rsidRDefault="00CE0CE6">
      <w:pPr>
        <w:numPr>
          <w:ilvl w:val="1"/>
          <w:numId w:val="3"/>
        </w:numPr>
        <w:adjustRightInd w:val="0"/>
        <w:snapToGrid w:val="0"/>
        <w:spacing w:line="360" w:lineRule="auto"/>
        <w:ind w:left="601" w:hanging="601"/>
        <w:rPr>
          <w:rFonts w:ascii="宋体" w:hAnsi="宋体" w:cs="宋体"/>
          <w:sz w:val="24"/>
          <w:szCs w:val="24"/>
        </w:rPr>
      </w:pPr>
      <w:r>
        <w:rPr>
          <w:rFonts w:ascii="宋体" w:hAnsi="宋体" w:cs="宋体" w:hint="eastAsia"/>
          <w:sz w:val="24"/>
          <w:szCs w:val="24"/>
        </w:rPr>
        <w:t>本技术规格及要求提供的是最低限度的技术要求，并未对一切技术细节做出规定，也未充分引述有关标准和规范的条文，投标人应保证提供符合本技术规格及要求和有关工业标准的优质产品。</w:t>
      </w:r>
    </w:p>
    <w:p w:rsidR="00EF5F02" w:rsidRDefault="00CE0CE6">
      <w:pPr>
        <w:numPr>
          <w:ilvl w:val="1"/>
          <w:numId w:val="3"/>
        </w:numPr>
        <w:adjustRightInd w:val="0"/>
        <w:snapToGrid w:val="0"/>
        <w:spacing w:line="360" w:lineRule="auto"/>
        <w:ind w:left="601" w:hanging="601"/>
        <w:rPr>
          <w:rFonts w:ascii="宋体" w:hAnsi="宋体" w:cs="宋体"/>
          <w:sz w:val="24"/>
          <w:szCs w:val="24"/>
        </w:rPr>
      </w:pPr>
      <w:r>
        <w:rPr>
          <w:rFonts w:ascii="宋体" w:hAnsi="宋体" w:cs="宋体" w:hint="eastAsia"/>
          <w:sz w:val="24"/>
          <w:szCs w:val="24"/>
        </w:rPr>
        <w:t>本技术规格及要求所使用的标准和规范如与投标人所执行的标准发生矛盾时，按较高标准执行。</w:t>
      </w:r>
    </w:p>
    <w:p w:rsidR="00EF5F02" w:rsidRDefault="00CE0CE6">
      <w:pPr>
        <w:numPr>
          <w:ilvl w:val="1"/>
          <w:numId w:val="3"/>
        </w:numPr>
        <w:adjustRightInd w:val="0"/>
        <w:snapToGrid w:val="0"/>
        <w:spacing w:line="360" w:lineRule="auto"/>
        <w:ind w:left="601" w:hanging="601"/>
        <w:rPr>
          <w:rFonts w:ascii="宋体" w:hAnsi="宋体" w:cs="宋体"/>
          <w:sz w:val="24"/>
          <w:szCs w:val="24"/>
        </w:rPr>
      </w:pPr>
      <w:r>
        <w:rPr>
          <w:rFonts w:ascii="宋体" w:hAnsi="宋体" w:cs="宋体" w:hint="eastAsia"/>
          <w:sz w:val="24"/>
          <w:szCs w:val="24"/>
        </w:rPr>
        <w:t>招标人保留在签订合同前，对本技术规格及要求补充和修改的权利，投标人应承诺予以配合，如提出修改，具体事项由中标人与招标人另行商定。</w:t>
      </w:r>
    </w:p>
    <w:p w:rsidR="00EF5F02" w:rsidRDefault="00CE0CE6">
      <w:pPr>
        <w:numPr>
          <w:ilvl w:val="1"/>
          <w:numId w:val="3"/>
        </w:numPr>
        <w:adjustRightInd w:val="0"/>
        <w:snapToGrid w:val="0"/>
        <w:spacing w:line="360" w:lineRule="auto"/>
        <w:ind w:left="601" w:hanging="601"/>
        <w:rPr>
          <w:rFonts w:ascii="宋体" w:hAnsi="宋体" w:cs="宋体"/>
          <w:sz w:val="24"/>
          <w:szCs w:val="24"/>
        </w:rPr>
      </w:pPr>
      <w:r>
        <w:rPr>
          <w:rFonts w:ascii="宋体" w:hAnsi="宋体" w:cs="宋体" w:hint="eastAsia"/>
          <w:sz w:val="24"/>
          <w:szCs w:val="24"/>
        </w:rPr>
        <w:t>投标人所提供的货物，如若发生侵犯知识产权的行为时，其侵权责任与招标人无关，应由投标人承担相应的责任，并不得损害招标人的利益。</w:t>
      </w:r>
    </w:p>
    <w:p w:rsidR="00EF5F02" w:rsidRDefault="00CE0CE6">
      <w:pPr>
        <w:numPr>
          <w:ilvl w:val="1"/>
          <w:numId w:val="3"/>
        </w:numPr>
        <w:tabs>
          <w:tab w:val="left" w:pos="705"/>
        </w:tabs>
        <w:adjustRightInd w:val="0"/>
        <w:snapToGrid w:val="0"/>
        <w:spacing w:line="360" w:lineRule="auto"/>
        <w:ind w:left="601" w:hanging="601"/>
        <w:rPr>
          <w:rFonts w:ascii="宋体" w:hAnsi="宋体" w:cs="宋体"/>
          <w:sz w:val="24"/>
          <w:szCs w:val="24"/>
        </w:rPr>
      </w:pPr>
      <w:r>
        <w:rPr>
          <w:rFonts w:ascii="宋体" w:hAnsi="宋体" w:cs="宋体" w:hint="eastAsia"/>
          <w:sz w:val="24"/>
          <w:szCs w:val="24"/>
        </w:rPr>
        <w:t>备品备件要求：提供验收合格后</w:t>
      </w:r>
      <w:r>
        <w:rPr>
          <w:rFonts w:ascii="宋体" w:hAnsi="宋体" w:cs="宋体" w:hint="eastAsia"/>
          <w:b/>
          <w:color w:val="00B050"/>
          <w:sz w:val="24"/>
          <w:szCs w:val="24"/>
          <w:u w:val="single"/>
        </w:rPr>
        <w:t xml:space="preserve"> 24</w:t>
      </w:r>
      <w:r>
        <w:rPr>
          <w:rFonts w:ascii="宋体" w:hAnsi="宋体" w:cs="宋体" w:hint="eastAsia"/>
          <w:b/>
          <w:color w:val="00B050"/>
          <w:sz w:val="24"/>
          <w:szCs w:val="24"/>
          <w:u w:val="single"/>
        </w:rPr>
        <w:t>个月内</w:t>
      </w:r>
      <w:r>
        <w:rPr>
          <w:rFonts w:ascii="宋体" w:hAnsi="宋体" w:cs="宋体" w:hint="eastAsia"/>
          <w:b/>
          <w:color w:val="00B050"/>
          <w:sz w:val="24"/>
          <w:szCs w:val="24"/>
          <w:u w:val="single"/>
        </w:rPr>
        <w:t xml:space="preserve"> </w:t>
      </w:r>
      <w:r>
        <w:rPr>
          <w:rFonts w:ascii="宋体" w:hAnsi="宋体" w:cs="宋体" w:hint="eastAsia"/>
          <w:sz w:val="24"/>
          <w:szCs w:val="24"/>
        </w:rPr>
        <w:t>正常使用所需的备品备件。</w:t>
      </w:r>
    </w:p>
    <w:p w:rsidR="00EF5F02" w:rsidRDefault="00CE0CE6">
      <w:pPr>
        <w:numPr>
          <w:ilvl w:val="1"/>
          <w:numId w:val="3"/>
        </w:numPr>
        <w:tabs>
          <w:tab w:val="left" w:pos="705"/>
        </w:tabs>
        <w:adjustRightInd w:val="0"/>
        <w:snapToGrid w:val="0"/>
        <w:spacing w:line="360" w:lineRule="auto"/>
        <w:ind w:left="601" w:hanging="601"/>
        <w:rPr>
          <w:rFonts w:ascii="宋体" w:hAnsi="宋体" w:cs="宋体"/>
          <w:sz w:val="24"/>
          <w:szCs w:val="24"/>
        </w:rPr>
      </w:pPr>
      <w:r>
        <w:rPr>
          <w:rFonts w:ascii="宋体" w:hAnsi="宋体" w:cs="宋体" w:hint="eastAsia"/>
          <w:sz w:val="24"/>
          <w:szCs w:val="24"/>
        </w:rPr>
        <w:t>质量保证期：采购人签发最终验收合格证书之日起至</w:t>
      </w:r>
      <w:r>
        <w:rPr>
          <w:rFonts w:ascii="宋体" w:hAnsi="宋体" w:cs="宋体" w:hint="eastAsia"/>
          <w:b/>
          <w:color w:val="00B050"/>
          <w:sz w:val="24"/>
          <w:szCs w:val="24"/>
          <w:u w:val="single"/>
        </w:rPr>
        <w:t xml:space="preserve"> 24</w:t>
      </w:r>
      <w:r>
        <w:rPr>
          <w:rFonts w:ascii="宋体" w:hAnsi="宋体" w:cs="宋体" w:hint="eastAsia"/>
          <w:b/>
          <w:color w:val="00B050"/>
          <w:sz w:val="24"/>
          <w:szCs w:val="24"/>
          <w:u w:val="single"/>
        </w:rPr>
        <w:t>个月</w:t>
      </w:r>
      <w:r>
        <w:rPr>
          <w:rFonts w:ascii="宋体" w:hAnsi="宋体" w:cs="宋体" w:hint="eastAsia"/>
          <w:b/>
          <w:color w:val="00B050"/>
          <w:sz w:val="24"/>
          <w:szCs w:val="24"/>
          <w:u w:val="single"/>
        </w:rPr>
        <w:t xml:space="preserve"> </w:t>
      </w:r>
      <w:r>
        <w:rPr>
          <w:rFonts w:ascii="宋体" w:hAnsi="宋体" w:cs="宋体" w:hint="eastAsia"/>
          <w:sz w:val="24"/>
          <w:szCs w:val="24"/>
        </w:rPr>
        <w:t>止</w:t>
      </w:r>
      <w:r>
        <w:rPr>
          <w:rFonts w:ascii="宋体" w:hAnsi="宋体" w:cs="宋体" w:hint="eastAsia"/>
          <w:sz w:val="24"/>
          <w:szCs w:val="24"/>
        </w:rPr>
        <w:t>,</w:t>
      </w:r>
      <w:r>
        <w:rPr>
          <w:rFonts w:ascii="宋体" w:hAnsi="宋体" w:cs="宋体" w:hint="eastAsia"/>
          <w:sz w:val="24"/>
          <w:szCs w:val="24"/>
        </w:rPr>
        <w:t>上述期限内，货物出现质量问题，中标供应商应当提供免费维修、更换服务。</w:t>
      </w:r>
      <w:r>
        <w:rPr>
          <w:rFonts w:ascii="宋体" w:hAnsi="宋体" w:cs="宋体" w:hint="eastAsia"/>
          <w:sz w:val="24"/>
          <w:szCs w:val="24"/>
        </w:rPr>
        <w:t xml:space="preserve">                             </w:t>
      </w:r>
      <w:r>
        <w:rPr>
          <w:rFonts w:ascii="宋体" w:hAnsi="宋体" w:cs="宋体" w:hint="eastAsia"/>
          <w:sz w:val="24"/>
          <w:szCs w:val="24"/>
        </w:rPr>
        <w:t xml:space="preserve">                   </w:t>
      </w:r>
    </w:p>
    <w:p w:rsidR="00EF5F02" w:rsidRDefault="00CE0CE6">
      <w:pPr>
        <w:numPr>
          <w:ilvl w:val="1"/>
          <w:numId w:val="3"/>
        </w:numPr>
        <w:tabs>
          <w:tab w:val="left" w:pos="705"/>
        </w:tabs>
        <w:adjustRightInd w:val="0"/>
        <w:snapToGrid w:val="0"/>
        <w:spacing w:line="360" w:lineRule="auto"/>
        <w:ind w:left="601" w:hanging="601"/>
        <w:rPr>
          <w:rFonts w:ascii="宋体" w:hAnsi="宋体" w:cs="宋体"/>
          <w:sz w:val="24"/>
          <w:szCs w:val="24"/>
        </w:rPr>
      </w:pPr>
      <w:r>
        <w:rPr>
          <w:rFonts w:ascii="宋体" w:hAnsi="宋体" w:cs="宋体" w:hint="eastAsia"/>
          <w:sz w:val="24"/>
          <w:szCs w:val="24"/>
        </w:rPr>
        <w:t>免费维修保养服务期限：采购人签发最终验收合格证书之日起</w:t>
      </w:r>
      <w:r>
        <w:rPr>
          <w:rFonts w:ascii="宋体" w:hAnsi="宋体" w:cs="宋体" w:hint="eastAsia"/>
          <w:b/>
          <w:color w:val="00B050"/>
          <w:sz w:val="24"/>
          <w:szCs w:val="24"/>
          <w:u w:val="single"/>
        </w:rPr>
        <w:t>24</w:t>
      </w:r>
      <w:r>
        <w:rPr>
          <w:rFonts w:ascii="宋体" w:hAnsi="宋体" w:cs="宋体" w:hint="eastAsia"/>
          <w:b/>
          <w:color w:val="00B050"/>
          <w:sz w:val="24"/>
          <w:szCs w:val="24"/>
          <w:u w:val="single"/>
        </w:rPr>
        <w:t>个月</w:t>
      </w:r>
      <w:r>
        <w:rPr>
          <w:rFonts w:ascii="宋体" w:hAnsi="宋体" w:cs="宋体" w:hint="eastAsia"/>
          <w:b/>
          <w:color w:val="00B050"/>
          <w:sz w:val="24"/>
          <w:szCs w:val="24"/>
          <w:u w:val="single"/>
        </w:rPr>
        <w:t xml:space="preserve"> </w:t>
      </w:r>
      <w:r>
        <w:rPr>
          <w:rFonts w:ascii="宋体" w:hAnsi="宋体" w:cs="宋体" w:hint="eastAsia"/>
          <w:sz w:val="24"/>
          <w:szCs w:val="24"/>
        </w:rPr>
        <w:t>止</w:t>
      </w:r>
      <w:r>
        <w:rPr>
          <w:rFonts w:ascii="宋体" w:hAnsi="宋体" w:cs="宋体" w:hint="eastAsia"/>
          <w:sz w:val="24"/>
          <w:szCs w:val="24"/>
        </w:rPr>
        <w:t>,</w:t>
      </w:r>
      <w:r>
        <w:rPr>
          <w:rFonts w:ascii="宋体" w:hAnsi="宋体" w:cs="宋体" w:hint="eastAsia"/>
          <w:sz w:val="24"/>
          <w:szCs w:val="24"/>
        </w:rPr>
        <w:t>上述期限内，中标供应商应当提供每年不少于两次的设备检测和保养服务。</w:t>
      </w:r>
    </w:p>
    <w:p w:rsidR="00EF5F02" w:rsidRDefault="00CE0CE6">
      <w:pPr>
        <w:numPr>
          <w:ilvl w:val="1"/>
          <w:numId w:val="3"/>
        </w:numPr>
        <w:tabs>
          <w:tab w:val="left" w:pos="705"/>
        </w:tabs>
        <w:adjustRightInd w:val="0"/>
        <w:snapToGrid w:val="0"/>
        <w:spacing w:line="360" w:lineRule="auto"/>
        <w:ind w:left="601" w:hanging="601"/>
        <w:rPr>
          <w:rFonts w:ascii="宋体" w:hAnsi="宋体" w:cs="宋体"/>
          <w:sz w:val="24"/>
          <w:szCs w:val="24"/>
        </w:rPr>
      </w:pPr>
      <w:r>
        <w:rPr>
          <w:rFonts w:ascii="宋体" w:hAnsi="宋体" w:cs="宋体" w:hint="eastAsia"/>
          <w:sz w:val="24"/>
          <w:szCs w:val="24"/>
        </w:rPr>
        <w:t>反应时间：质量保证期内</w:t>
      </w:r>
      <w:r>
        <w:rPr>
          <w:rFonts w:ascii="宋体" w:hAnsi="宋体" w:cs="宋体"/>
          <w:b/>
          <w:color w:val="00B050"/>
          <w:sz w:val="24"/>
          <w:szCs w:val="24"/>
          <w:u w:val="single"/>
        </w:rPr>
        <w:t>24</w:t>
      </w:r>
      <w:r>
        <w:rPr>
          <w:rFonts w:ascii="宋体" w:hAnsi="宋体" w:cs="宋体" w:hint="eastAsia"/>
          <w:b/>
          <w:color w:val="00B050"/>
          <w:sz w:val="24"/>
          <w:szCs w:val="24"/>
          <w:u w:val="single"/>
        </w:rPr>
        <w:t>小时</w:t>
      </w:r>
      <w:r>
        <w:rPr>
          <w:rFonts w:ascii="宋体" w:hAnsi="宋体" w:cs="宋体" w:hint="eastAsia"/>
          <w:sz w:val="24"/>
          <w:szCs w:val="24"/>
        </w:rPr>
        <w:t>实时维保，维修和更换设备不能超过</w:t>
      </w:r>
      <w:r>
        <w:rPr>
          <w:rFonts w:ascii="宋体" w:hAnsi="宋体" w:cs="宋体" w:hint="eastAsia"/>
          <w:b/>
          <w:color w:val="00B050"/>
          <w:sz w:val="24"/>
          <w:szCs w:val="24"/>
          <w:u w:val="single"/>
        </w:rPr>
        <w:t>1</w:t>
      </w:r>
      <w:r>
        <w:rPr>
          <w:rFonts w:ascii="宋体" w:hAnsi="宋体" w:cs="宋体" w:hint="eastAsia"/>
          <w:b/>
          <w:color w:val="00B050"/>
          <w:sz w:val="24"/>
          <w:szCs w:val="24"/>
          <w:u w:val="single"/>
        </w:rPr>
        <w:t>小时</w:t>
      </w:r>
      <w:r>
        <w:rPr>
          <w:rFonts w:ascii="宋体" w:hAnsi="宋体" w:cs="宋体" w:hint="eastAsia"/>
          <w:sz w:val="24"/>
          <w:szCs w:val="24"/>
        </w:rPr>
        <w:t>。设备如需返修，必须提供相应的备机、备件以恢复系统的正常使用，不得因设备返修导致系统无法使用。</w:t>
      </w:r>
    </w:p>
    <w:p w:rsidR="00EF5F02" w:rsidRDefault="00CE0CE6">
      <w:pPr>
        <w:widowControl/>
        <w:jc w:val="left"/>
        <w:rPr>
          <w:rFonts w:ascii="宋体" w:hAnsi="宋体" w:cs="宋体"/>
          <w:sz w:val="24"/>
          <w:szCs w:val="24"/>
        </w:rPr>
      </w:pPr>
      <w:r>
        <w:rPr>
          <w:rFonts w:ascii="宋体" w:hAnsi="宋体" w:cs="宋体"/>
          <w:sz w:val="24"/>
          <w:szCs w:val="24"/>
        </w:rPr>
        <w:br w:type="page"/>
      </w:r>
    </w:p>
    <w:p w:rsidR="00EF5F02" w:rsidRDefault="00CE0CE6">
      <w:pPr>
        <w:numPr>
          <w:ilvl w:val="0"/>
          <w:numId w:val="2"/>
        </w:numPr>
        <w:tabs>
          <w:tab w:val="clear" w:pos="1980"/>
          <w:tab w:val="left" w:pos="420"/>
          <w:tab w:val="left" w:pos="1418"/>
        </w:tabs>
        <w:adjustRightInd w:val="0"/>
        <w:snapToGrid w:val="0"/>
        <w:spacing w:before="260" w:after="260" w:line="360" w:lineRule="auto"/>
        <w:ind w:hanging="1980"/>
        <w:jc w:val="center"/>
        <w:outlineLvl w:val="1"/>
        <w:rPr>
          <w:rFonts w:ascii="宋体" w:hAnsi="宋体" w:cs="宋体"/>
          <w:b/>
          <w:bCs/>
          <w:kern w:val="0"/>
          <w:sz w:val="30"/>
          <w:szCs w:val="30"/>
        </w:rPr>
      </w:pPr>
      <w:r>
        <w:rPr>
          <w:rFonts w:ascii="宋体" w:hAnsi="宋体" w:cs="宋体" w:hint="eastAsia"/>
          <w:b/>
          <w:bCs/>
          <w:kern w:val="0"/>
          <w:sz w:val="30"/>
          <w:szCs w:val="30"/>
        </w:rPr>
        <w:lastRenderedPageBreak/>
        <w:t>技术及服务要求</w:t>
      </w:r>
    </w:p>
    <w:p w:rsidR="00EF5F02" w:rsidRDefault="00CE0CE6" w:rsidP="009308FD">
      <w:pPr>
        <w:tabs>
          <w:tab w:val="left" w:pos="939"/>
        </w:tabs>
        <w:snapToGrid w:val="0"/>
        <w:spacing w:beforeLines="100" w:line="360" w:lineRule="auto"/>
        <w:outlineLvl w:val="2"/>
        <w:rPr>
          <w:rFonts w:ascii="Times New Roman" w:hAnsi="Times New Roman"/>
          <w:b/>
          <w:sz w:val="24"/>
          <w:szCs w:val="24"/>
        </w:rPr>
      </w:pPr>
      <w:r>
        <w:rPr>
          <w:rFonts w:ascii="Times New Roman" w:hAnsi="Times New Roman" w:hint="eastAsia"/>
          <w:b/>
          <w:sz w:val="24"/>
          <w:szCs w:val="24"/>
        </w:rPr>
        <w:t>1</w:t>
      </w:r>
      <w:r>
        <w:rPr>
          <w:rFonts w:ascii="Times New Roman" w:hAnsi="Times New Roman"/>
          <w:b/>
          <w:sz w:val="24"/>
          <w:szCs w:val="24"/>
        </w:rPr>
        <w:t xml:space="preserve">. </w:t>
      </w:r>
      <w:r>
        <w:rPr>
          <w:rFonts w:ascii="Times New Roman" w:hAnsi="宋体"/>
          <w:b/>
          <w:sz w:val="24"/>
          <w:szCs w:val="24"/>
        </w:rPr>
        <w:t>所遵循的标准和质量保证</w:t>
      </w:r>
    </w:p>
    <w:p w:rsidR="00EF5F02" w:rsidRDefault="00CE0CE6">
      <w:pPr>
        <w:snapToGrid w:val="0"/>
        <w:spacing w:line="360" w:lineRule="auto"/>
        <w:ind w:left="600" w:hangingChars="250" w:hanging="600"/>
        <w:rPr>
          <w:rFonts w:ascii="Times New Roman" w:hAnsi="Times New Roman"/>
          <w:sz w:val="24"/>
        </w:rPr>
      </w:pPr>
      <w:r>
        <w:rPr>
          <w:rFonts w:ascii="Times New Roman" w:hAnsi="Times New Roman" w:hint="eastAsia"/>
          <w:sz w:val="24"/>
        </w:rPr>
        <w:t>1.</w:t>
      </w:r>
      <w:r>
        <w:rPr>
          <w:rFonts w:ascii="Times New Roman" w:hAnsi="Times New Roman"/>
          <w:sz w:val="24"/>
        </w:rPr>
        <w:t xml:space="preserve">1  </w:t>
      </w:r>
      <w:r>
        <w:rPr>
          <w:rFonts w:ascii="Times New Roman" w:hAnsi="宋体"/>
          <w:sz w:val="24"/>
        </w:rPr>
        <w:t>投标人提供的所有货物，其制造商应有完善的质量检测手段和质量保证体系，产品符合国家标准和行业标准。投标人在投标文件中应对其质量保证体系做出说明。</w:t>
      </w:r>
    </w:p>
    <w:p w:rsidR="00EF5F02" w:rsidRDefault="00CE0CE6">
      <w:pPr>
        <w:snapToGrid w:val="0"/>
        <w:spacing w:line="360" w:lineRule="auto"/>
        <w:ind w:left="600" w:hangingChars="250" w:hanging="600"/>
        <w:rPr>
          <w:rFonts w:ascii="Times New Roman" w:hAnsi="Times New Roman"/>
          <w:sz w:val="24"/>
        </w:rPr>
      </w:pPr>
      <w:r>
        <w:rPr>
          <w:rFonts w:ascii="Times New Roman" w:hAnsi="Times New Roman" w:hint="eastAsia"/>
          <w:sz w:val="24"/>
        </w:rPr>
        <w:t>1</w:t>
      </w:r>
      <w:r>
        <w:rPr>
          <w:rFonts w:ascii="Times New Roman" w:hAnsi="Times New Roman"/>
          <w:sz w:val="24"/>
        </w:rPr>
        <w:t xml:space="preserve">.2  </w:t>
      </w:r>
      <w:r>
        <w:rPr>
          <w:rFonts w:ascii="Times New Roman" w:hAnsi="宋体"/>
          <w:sz w:val="24"/>
        </w:rPr>
        <w:t>投标人提供的所有技术文件中的技术指标除非在技术规格中另作规定外，均应使用相应的国际先进标准、中国国家标准、各行业的相应标准、国际标准化组织标准。</w:t>
      </w:r>
    </w:p>
    <w:p w:rsidR="00EF5F02" w:rsidRDefault="00CE0CE6">
      <w:pPr>
        <w:snapToGrid w:val="0"/>
        <w:spacing w:line="360" w:lineRule="auto"/>
        <w:ind w:left="600" w:hangingChars="250" w:hanging="600"/>
        <w:rPr>
          <w:rFonts w:ascii="Times New Roman" w:hAnsi="Times New Roman"/>
          <w:sz w:val="24"/>
        </w:rPr>
      </w:pPr>
      <w:r>
        <w:rPr>
          <w:rFonts w:ascii="Times New Roman" w:hAnsi="Times New Roman" w:hint="eastAsia"/>
          <w:sz w:val="24"/>
        </w:rPr>
        <w:t>1</w:t>
      </w:r>
      <w:r>
        <w:rPr>
          <w:rFonts w:ascii="Times New Roman" w:hAnsi="Times New Roman"/>
          <w:sz w:val="24"/>
        </w:rPr>
        <w:t xml:space="preserve">.3  </w:t>
      </w:r>
      <w:r>
        <w:rPr>
          <w:rFonts w:ascii="Times New Roman" w:hAnsi="宋体"/>
          <w:sz w:val="24"/>
        </w:rPr>
        <w:t>投标人所提供货物的设计、制造、产品性能、材料的选择和材料的检验及产品的测试等，都应按国内外通行的现行标准和相应的技术规范执行。而这些标准和技术规范应为合同签字日为止最新公布发行的标准和技术规范（包括但不</w:t>
      </w:r>
      <w:r>
        <w:rPr>
          <w:rFonts w:ascii="Times New Roman" w:hAnsi="宋体"/>
          <w:sz w:val="24"/>
        </w:rPr>
        <w:t>限于</w:t>
      </w:r>
      <w:r>
        <w:rPr>
          <w:rFonts w:ascii="Times New Roman" w:hAnsi="Times New Roman"/>
          <w:sz w:val="24"/>
        </w:rPr>
        <w:t>GB7588-2003</w:t>
      </w:r>
      <w:r>
        <w:rPr>
          <w:rFonts w:ascii="Times New Roman" w:hAnsi="宋体"/>
          <w:sz w:val="24"/>
        </w:rPr>
        <w:t>、</w:t>
      </w:r>
      <w:r>
        <w:rPr>
          <w:rFonts w:ascii="Times New Roman" w:hAnsi="Times New Roman"/>
          <w:sz w:val="24"/>
        </w:rPr>
        <w:t>GB50310-2002</w:t>
      </w:r>
      <w:r>
        <w:rPr>
          <w:rFonts w:ascii="Times New Roman" w:hAnsi="宋体"/>
          <w:sz w:val="24"/>
        </w:rPr>
        <w:t>）。</w:t>
      </w:r>
    </w:p>
    <w:p w:rsidR="00EF5F02" w:rsidRDefault="00CE0CE6">
      <w:pPr>
        <w:snapToGrid w:val="0"/>
        <w:spacing w:line="360" w:lineRule="auto"/>
        <w:ind w:left="600" w:hangingChars="250" w:hanging="600"/>
        <w:rPr>
          <w:rFonts w:ascii="Times New Roman" w:hAnsi="Times New Roman"/>
          <w:sz w:val="24"/>
        </w:rPr>
      </w:pPr>
      <w:r>
        <w:rPr>
          <w:rFonts w:ascii="Times New Roman" w:hAnsi="Times New Roman" w:hint="eastAsia"/>
          <w:sz w:val="24"/>
        </w:rPr>
        <w:t>1</w:t>
      </w:r>
      <w:r>
        <w:rPr>
          <w:rFonts w:ascii="Times New Roman" w:hAnsi="Times New Roman"/>
          <w:sz w:val="24"/>
        </w:rPr>
        <w:t xml:space="preserve">.4  </w:t>
      </w:r>
      <w:r>
        <w:rPr>
          <w:rFonts w:ascii="Times New Roman" w:hAnsi="宋体"/>
          <w:sz w:val="24"/>
        </w:rPr>
        <w:t>投标人提供货物所使用的度量衡单位除技术规格中另有规定外，应统一用公制单位。</w:t>
      </w:r>
    </w:p>
    <w:p w:rsidR="00EF5F02" w:rsidRDefault="00CE0CE6" w:rsidP="009308FD">
      <w:pPr>
        <w:tabs>
          <w:tab w:val="left" w:pos="939"/>
        </w:tabs>
        <w:snapToGrid w:val="0"/>
        <w:spacing w:beforeLines="100" w:line="360" w:lineRule="auto"/>
        <w:outlineLvl w:val="2"/>
        <w:rPr>
          <w:rFonts w:ascii="Times New Roman" w:hAnsi="Times New Roman"/>
          <w:b/>
          <w:sz w:val="24"/>
          <w:szCs w:val="24"/>
        </w:rPr>
      </w:pPr>
      <w:r>
        <w:rPr>
          <w:rFonts w:ascii="Times New Roman" w:hAnsi="Times New Roman" w:hint="eastAsia"/>
          <w:b/>
          <w:sz w:val="24"/>
          <w:szCs w:val="24"/>
        </w:rPr>
        <w:t>2</w:t>
      </w:r>
      <w:r>
        <w:rPr>
          <w:rFonts w:ascii="Times New Roman" w:hAnsi="Times New Roman"/>
          <w:b/>
          <w:sz w:val="24"/>
          <w:szCs w:val="24"/>
        </w:rPr>
        <w:t xml:space="preserve">. </w:t>
      </w:r>
      <w:r>
        <w:rPr>
          <w:rFonts w:ascii="Times New Roman" w:hAnsi="宋体"/>
          <w:b/>
          <w:sz w:val="24"/>
          <w:szCs w:val="24"/>
        </w:rPr>
        <w:t>技术要求</w:t>
      </w:r>
    </w:p>
    <w:p w:rsidR="00EF5F02" w:rsidRDefault="00CE0CE6">
      <w:pPr>
        <w:snapToGrid w:val="0"/>
        <w:spacing w:line="360" w:lineRule="auto"/>
        <w:ind w:left="600" w:hangingChars="250" w:hanging="600"/>
        <w:rPr>
          <w:rFonts w:ascii="Times New Roman" w:hAnsi="Times New Roman"/>
          <w:sz w:val="24"/>
        </w:rPr>
      </w:pPr>
      <w:r>
        <w:rPr>
          <w:rFonts w:ascii="Times New Roman" w:hAnsi="Times New Roman" w:hint="eastAsia"/>
          <w:sz w:val="24"/>
        </w:rPr>
        <w:t>2</w:t>
      </w:r>
      <w:r>
        <w:rPr>
          <w:rFonts w:ascii="Times New Roman" w:hAnsi="Times New Roman"/>
          <w:sz w:val="24"/>
        </w:rPr>
        <w:t xml:space="preserve">.1  </w:t>
      </w:r>
      <w:r>
        <w:rPr>
          <w:rFonts w:ascii="Times New Roman" w:hAnsi="宋体"/>
          <w:sz w:val="24"/>
        </w:rPr>
        <w:t>投标人所提供的货物技术规格应符合技术规格，如果投标人不能响应招标文件技术规格中的某项技术规格，投标人应在规格、技术参数偏离表中说明偏离情况</w:t>
      </w:r>
      <w:r>
        <w:rPr>
          <w:rFonts w:ascii="Times New Roman" w:hAnsi="宋体"/>
          <w:b/>
          <w:sz w:val="24"/>
        </w:rPr>
        <w:t>。</w:t>
      </w:r>
    </w:p>
    <w:p w:rsidR="00EF5F02" w:rsidRDefault="00CE0CE6">
      <w:pPr>
        <w:snapToGrid w:val="0"/>
        <w:spacing w:line="360" w:lineRule="auto"/>
        <w:ind w:left="600" w:hangingChars="250" w:hanging="600"/>
        <w:rPr>
          <w:rFonts w:ascii="Times New Roman" w:hAnsi="Times New Roman"/>
          <w:sz w:val="24"/>
        </w:rPr>
      </w:pPr>
      <w:r>
        <w:rPr>
          <w:rFonts w:ascii="Times New Roman" w:hAnsi="Times New Roman" w:hint="eastAsia"/>
          <w:sz w:val="24"/>
        </w:rPr>
        <w:t>2</w:t>
      </w:r>
      <w:r>
        <w:rPr>
          <w:rFonts w:ascii="Times New Roman" w:hAnsi="Times New Roman"/>
          <w:sz w:val="24"/>
        </w:rPr>
        <w:t xml:space="preserve">.2  </w:t>
      </w:r>
      <w:r>
        <w:rPr>
          <w:rFonts w:ascii="Times New Roman" w:hAnsi="宋体"/>
          <w:sz w:val="24"/>
        </w:rPr>
        <w:t>为使采购人作好准备工作，</w:t>
      </w:r>
      <w:r>
        <w:rPr>
          <w:rFonts w:ascii="Times New Roman" w:hAnsi="Times New Roman"/>
          <w:sz w:val="24"/>
        </w:rPr>
        <w:t>中标人应在合同生效后</w:t>
      </w:r>
      <w:r>
        <w:rPr>
          <w:rFonts w:ascii="Times New Roman" w:hAnsi="Times New Roman"/>
          <w:sz w:val="24"/>
        </w:rPr>
        <w:t>15</w:t>
      </w:r>
      <w:r>
        <w:rPr>
          <w:rFonts w:ascii="Times New Roman" w:hAnsi="Times New Roman"/>
          <w:sz w:val="24"/>
        </w:rPr>
        <w:t>日内，按每台（套）设备给采购人邮寄一套所提供产品的全套技术资料，其中包括操作手册、维修手册和保养手册。以上另一套完整技术资料应随每批货物包装发</w:t>
      </w:r>
      <w:r>
        <w:rPr>
          <w:rFonts w:ascii="Times New Roman" w:hAnsi="Times New Roman"/>
          <w:sz w:val="24"/>
        </w:rPr>
        <w:t>运。</w:t>
      </w:r>
    </w:p>
    <w:p w:rsidR="00EF5F02" w:rsidRDefault="00CE0CE6">
      <w:pPr>
        <w:snapToGrid w:val="0"/>
        <w:spacing w:line="360" w:lineRule="auto"/>
        <w:ind w:left="600" w:hangingChars="250" w:hanging="600"/>
        <w:rPr>
          <w:rFonts w:ascii="Times New Roman" w:hAnsi="Times New Roman"/>
          <w:sz w:val="24"/>
        </w:rPr>
      </w:pPr>
      <w:r>
        <w:rPr>
          <w:rFonts w:ascii="Times New Roman" w:hAnsi="Times New Roman" w:hint="eastAsia"/>
          <w:sz w:val="24"/>
        </w:rPr>
        <w:t>2</w:t>
      </w:r>
      <w:r>
        <w:rPr>
          <w:rFonts w:ascii="Times New Roman" w:hAnsi="Times New Roman"/>
          <w:sz w:val="24"/>
        </w:rPr>
        <w:t xml:space="preserve">.3  </w:t>
      </w:r>
      <w:r>
        <w:rPr>
          <w:rFonts w:ascii="Times New Roman" w:hAnsi="宋体"/>
          <w:sz w:val="24"/>
        </w:rPr>
        <w:t>投标人必须按规定要求提供投标货物的详细技术资料，以方便评标委员会评标、定标。投标人提供的技术文件包括，但不局限于：</w:t>
      </w:r>
    </w:p>
    <w:p w:rsidR="00EF5F02" w:rsidRDefault="00CE0CE6">
      <w:pPr>
        <w:snapToGrid w:val="0"/>
        <w:spacing w:line="360" w:lineRule="auto"/>
        <w:ind w:left="525"/>
        <w:rPr>
          <w:rFonts w:ascii="Times New Roman" w:hAnsi="Times New Roman"/>
          <w:sz w:val="24"/>
        </w:rPr>
      </w:pPr>
      <w:r>
        <w:rPr>
          <w:rFonts w:ascii="Times New Roman" w:hAnsi="宋体"/>
          <w:sz w:val="24"/>
        </w:rPr>
        <w:t>（</w:t>
      </w:r>
      <w:r>
        <w:rPr>
          <w:rFonts w:ascii="Times New Roman" w:hAnsi="Times New Roman"/>
          <w:sz w:val="24"/>
        </w:rPr>
        <w:t>1</w:t>
      </w:r>
      <w:r>
        <w:rPr>
          <w:rFonts w:ascii="Times New Roman" w:hAnsi="宋体"/>
          <w:sz w:val="24"/>
        </w:rPr>
        <w:t>）电梯安装图</w:t>
      </w:r>
    </w:p>
    <w:p w:rsidR="00EF5F02" w:rsidRDefault="00CE0CE6">
      <w:pPr>
        <w:snapToGrid w:val="0"/>
        <w:spacing w:line="360" w:lineRule="auto"/>
        <w:ind w:left="525"/>
        <w:rPr>
          <w:rFonts w:ascii="Times New Roman" w:hAnsi="Times New Roman"/>
          <w:sz w:val="24"/>
        </w:rPr>
      </w:pPr>
      <w:r>
        <w:rPr>
          <w:rFonts w:ascii="Times New Roman" w:hAnsi="宋体"/>
          <w:sz w:val="24"/>
        </w:rPr>
        <w:t>（</w:t>
      </w:r>
      <w:r>
        <w:rPr>
          <w:rFonts w:ascii="Times New Roman" w:hAnsi="Times New Roman"/>
          <w:sz w:val="24"/>
        </w:rPr>
        <w:t>2</w:t>
      </w:r>
      <w:r>
        <w:rPr>
          <w:rFonts w:ascii="Times New Roman" w:hAnsi="宋体"/>
          <w:sz w:val="24"/>
        </w:rPr>
        <w:t>）电气设备及系统原理图</w:t>
      </w:r>
    </w:p>
    <w:p w:rsidR="00EF5F02" w:rsidRDefault="00CE0CE6">
      <w:pPr>
        <w:snapToGrid w:val="0"/>
        <w:spacing w:line="360" w:lineRule="auto"/>
        <w:ind w:left="525"/>
        <w:rPr>
          <w:rFonts w:ascii="Times New Roman" w:hAnsi="Times New Roman"/>
          <w:sz w:val="24"/>
        </w:rPr>
      </w:pPr>
      <w:r>
        <w:rPr>
          <w:rFonts w:ascii="Times New Roman" w:hAnsi="宋体"/>
          <w:sz w:val="24"/>
        </w:rPr>
        <w:t>（</w:t>
      </w:r>
      <w:r>
        <w:rPr>
          <w:rFonts w:ascii="Times New Roman" w:hAnsi="Times New Roman"/>
          <w:sz w:val="24"/>
        </w:rPr>
        <w:t>3</w:t>
      </w:r>
      <w:r>
        <w:rPr>
          <w:rFonts w:ascii="Times New Roman" w:hAnsi="宋体"/>
          <w:sz w:val="24"/>
        </w:rPr>
        <w:t>）电气设备及系统安装线路图</w:t>
      </w:r>
    </w:p>
    <w:p w:rsidR="00EF5F02" w:rsidRDefault="00CE0CE6">
      <w:pPr>
        <w:snapToGrid w:val="0"/>
        <w:spacing w:line="360" w:lineRule="auto"/>
        <w:ind w:left="525"/>
        <w:rPr>
          <w:rFonts w:ascii="Times New Roman" w:hAnsi="Times New Roman"/>
          <w:sz w:val="24"/>
        </w:rPr>
      </w:pPr>
      <w:r>
        <w:rPr>
          <w:rFonts w:ascii="Times New Roman" w:hAnsi="宋体"/>
          <w:sz w:val="24"/>
        </w:rPr>
        <w:t>（</w:t>
      </w:r>
      <w:r>
        <w:rPr>
          <w:rFonts w:ascii="Times New Roman" w:hAnsi="Times New Roman"/>
          <w:sz w:val="24"/>
        </w:rPr>
        <w:t>4</w:t>
      </w:r>
      <w:r>
        <w:rPr>
          <w:rFonts w:ascii="Times New Roman" w:hAnsi="宋体"/>
          <w:sz w:val="24"/>
        </w:rPr>
        <w:t>）构件、机械安装图</w:t>
      </w:r>
    </w:p>
    <w:p w:rsidR="00EF5F02" w:rsidRDefault="00CE0CE6">
      <w:pPr>
        <w:snapToGrid w:val="0"/>
        <w:spacing w:line="360" w:lineRule="auto"/>
        <w:ind w:left="525"/>
        <w:rPr>
          <w:rFonts w:ascii="Times New Roman" w:hAnsi="Times New Roman"/>
          <w:sz w:val="24"/>
        </w:rPr>
      </w:pPr>
      <w:r>
        <w:rPr>
          <w:rFonts w:ascii="Times New Roman" w:hAnsi="宋体"/>
          <w:sz w:val="24"/>
        </w:rPr>
        <w:t>（</w:t>
      </w:r>
      <w:r>
        <w:rPr>
          <w:rFonts w:ascii="Times New Roman" w:hAnsi="Times New Roman"/>
          <w:sz w:val="24"/>
        </w:rPr>
        <w:t>5</w:t>
      </w:r>
      <w:r>
        <w:rPr>
          <w:rFonts w:ascii="Times New Roman" w:hAnsi="宋体"/>
          <w:sz w:val="24"/>
        </w:rPr>
        <w:t>）制造、安装标准和技术规范</w:t>
      </w:r>
    </w:p>
    <w:p w:rsidR="00EF5F02" w:rsidRDefault="00CE0CE6">
      <w:pPr>
        <w:snapToGrid w:val="0"/>
        <w:spacing w:line="360" w:lineRule="auto"/>
        <w:ind w:left="525"/>
        <w:rPr>
          <w:rFonts w:ascii="Times New Roman" w:hAnsi="Times New Roman"/>
          <w:sz w:val="24"/>
        </w:rPr>
      </w:pPr>
      <w:r>
        <w:rPr>
          <w:rFonts w:ascii="Times New Roman" w:hAnsi="宋体"/>
          <w:sz w:val="24"/>
        </w:rPr>
        <w:lastRenderedPageBreak/>
        <w:t>（</w:t>
      </w:r>
      <w:r>
        <w:rPr>
          <w:rFonts w:ascii="Times New Roman" w:hAnsi="Times New Roman"/>
          <w:sz w:val="24"/>
        </w:rPr>
        <w:t>6</w:t>
      </w:r>
      <w:r>
        <w:rPr>
          <w:rFonts w:ascii="Times New Roman" w:hAnsi="宋体"/>
          <w:sz w:val="24"/>
        </w:rPr>
        <w:t>）安装和验收报告</w:t>
      </w:r>
    </w:p>
    <w:p w:rsidR="00EF5F02" w:rsidRDefault="00CE0CE6">
      <w:pPr>
        <w:snapToGrid w:val="0"/>
        <w:spacing w:line="360" w:lineRule="auto"/>
        <w:ind w:left="525"/>
        <w:rPr>
          <w:rFonts w:ascii="Times New Roman" w:hAnsi="Times New Roman"/>
          <w:sz w:val="24"/>
        </w:rPr>
      </w:pPr>
      <w:r>
        <w:rPr>
          <w:rFonts w:ascii="Times New Roman" w:hAnsi="宋体"/>
          <w:sz w:val="24"/>
        </w:rPr>
        <w:t>（</w:t>
      </w:r>
      <w:r>
        <w:rPr>
          <w:rFonts w:ascii="Times New Roman" w:hAnsi="Times New Roman"/>
          <w:sz w:val="24"/>
        </w:rPr>
        <w:t>7</w:t>
      </w:r>
      <w:r>
        <w:rPr>
          <w:rFonts w:ascii="Times New Roman" w:hAnsi="宋体"/>
          <w:sz w:val="24"/>
        </w:rPr>
        <w:t>）零部件目录和易损件制造图纸</w:t>
      </w:r>
    </w:p>
    <w:p w:rsidR="00EF5F02" w:rsidRDefault="00CE0CE6" w:rsidP="009308FD">
      <w:pPr>
        <w:tabs>
          <w:tab w:val="left" w:pos="939"/>
        </w:tabs>
        <w:snapToGrid w:val="0"/>
        <w:spacing w:beforeLines="100" w:line="360" w:lineRule="auto"/>
        <w:outlineLvl w:val="2"/>
        <w:rPr>
          <w:rFonts w:ascii="Times New Roman" w:hAnsi="Times New Roman"/>
          <w:b/>
          <w:sz w:val="24"/>
          <w:szCs w:val="24"/>
        </w:rPr>
      </w:pPr>
      <w:r>
        <w:rPr>
          <w:rFonts w:ascii="Times New Roman" w:hAnsi="Times New Roman" w:hint="eastAsia"/>
          <w:b/>
          <w:sz w:val="24"/>
          <w:szCs w:val="24"/>
        </w:rPr>
        <w:t>3</w:t>
      </w:r>
      <w:r>
        <w:rPr>
          <w:rFonts w:ascii="Times New Roman" w:hAnsi="Times New Roman"/>
          <w:b/>
          <w:sz w:val="24"/>
          <w:szCs w:val="24"/>
        </w:rPr>
        <w:t xml:space="preserve">. </w:t>
      </w:r>
      <w:r>
        <w:rPr>
          <w:rFonts w:ascii="Times New Roman" w:hAnsi="宋体"/>
          <w:b/>
          <w:sz w:val="24"/>
          <w:szCs w:val="24"/>
        </w:rPr>
        <w:t>技术服务</w:t>
      </w:r>
    </w:p>
    <w:p w:rsidR="00EF5F02" w:rsidRDefault="00CE0CE6">
      <w:pPr>
        <w:snapToGrid w:val="0"/>
        <w:spacing w:line="360" w:lineRule="auto"/>
        <w:ind w:left="600" w:hangingChars="250" w:hanging="600"/>
        <w:rPr>
          <w:rFonts w:ascii="Times New Roman" w:hAnsi="Times New Roman"/>
          <w:sz w:val="24"/>
        </w:rPr>
      </w:pPr>
      <w:r>
        <w:rPr>
          <w:rFonts w:ascii="Times New Roman" w:hAnsi="Times New Roman" w:hint="eastAsia"/>
          <w:bCs/>
          <w:sz w:val="24"/>
        </w:rPr>
        <w:t>3</w:t>
      </w:r>
      <w:r>
        <w:rPr>
          <w:rFonts w:ascii="Times New Roman" w:hAnsi="Times New Roman"/>
          <w:bCs/>
          <w:sz w:val="24"/>
        </w:rPr>
        <w:t xml:space="preserve">.1  </w:t>
      </w:r>
      <w:r>
        <w:rPr>
          <w:rFonts w:ascii="Times New Roman" w:hAnsi="宋体"/>
          <w:bCs/>
          <w:sz w:val="24"/>
        </w:rPr>
        <w:t>采购人有权对产品进行发货前的检验，到制造厂检查制造工艺、原材料质量、产品质量和生产进度。并参加产品出厂试验（但不作为验收），检查合格产品才允许出厂。</w:t>
      </w:r>
    </w:p>
    <w:p w:rsidR="00EF5F02" w:rsidRDefault="00CE0CE6">
      <w:pPr>
        <w:snapToGrid w:val="0"/>
        <w:spacing w:line="360" w:lineRule="auto"/>
        <w:ind w:left="600" w:hangingChars="250" w:hanging="600"/>
        <w:rPr>
          <w:rFonts w:ascii="Times New Roman" w:hAnsi="Times New Roman"/>
          <w:sz w:val="24"/>
        </w:rPr>
      </w:pPr>
      <w:r>
        <w:rPr>
          <w:rFonts w:ascii="Times New Roman" w:hAnsi="Times New Roman" w:hint="eastAsia"/>
          <w:sz w:val="24"/>
        </w:rPr>
        <w:t>3</w:t>
      </w:r>
      <w:r>
        <w:rPr>
          <w:rFonts w:ascii="Times New Roman" w:hAnsi="Times New Roman"/>
          <w:sz w:val="24"/>
        </w:rPr>
        <w:t xml:space="preserve">.2  </w:t>
      </w:r>
      <w:r>
        <w:rPr>
          <w:rFonts w:ascii="Times New Roman" w:hAnsi="Times New Roman"/>
          <w:sz w:val="24"/>
        </w:rPr>
        <w:t>中标人的责任包括旧设备拆除、以及从投标货物及其配件的制造到整台套设备的安装、调试、报装验收交付使用</w:t>
      </w:r>
      <w:r>
        <w:rPr>
          <w:rFonts w:ascii="Times New Roman" w:hAnsi="Times New Roman"/>
          <w:sz w:val="24"/>
        </w:rPr>
        <w:t>(</w:t>
      </w:r>
      <w:r>
        <w:rPr>
          <w:rFonts w:ascii="Times New Roman" w:hAnsi="Times New Roman"/>
          <w:sz w:val="24"/>
        </w:rPr>
        <w:t>交钥匙工程</w:t>
      </w:r>
      <w:r>
        <w:rPr>
          <w:rFonts w:ascii="Times New Roman" w:hAnsi="Times New Roman"/>
          <w:sz w:val="24"/>
        </w:rPr>
        <w:t>)</w:t>
      </w:r>
      <w:r>
        <w:rPr>
          <w:rFonts w:ascii="Times New Roman" w:hAnsi="Times New Roman"/>
          <w:sz w:val="24"/>
        </w:rPr>
        <w:t>。</w:t>
      </w:r>
    </w:p>
    <w:p w:rsidR="00EF5F02" w:rsidRDefault="00CE0CE6">
      <w:pPr>
        <w:snapToGrid w:val="0"/>
        <w:spacing w:line="360" w:lineRule="auto"/>
        <w:ind w:left="600" w:hangingChars="250" w:hanging="600"/>
        <w:rPr>
          <w:rFonts w:ascii="Times New Roman" w:hAnsi="Times New Roman"/>
          <w:sz w:val="24"/>
        </w:rPr>
      </w:pPr>
      <w:r>
        <w:rPr>
          <w:rFonts w:ascii="Times New Roman" w:hAnsi="Times New Roman" w:hint="eastAsia"/>
          <w:sz w:val="24"/>
        </w:rPr>
        <w:t>3</w:t>
      </w:r>
      <w:r>
        <w:rPr>
          <w:rFonts w:ascii="Times New Roman" w:hAnsi="Times New Roman"/>
          <w:sz w:val="24"/>
        </w:rPr>
        <w:t xml:space="preserve">.3  </w:t>
      </w:r>
      <w:r>
        <w:rPr>
          <w:rFonts w:ascii="Times New Roman" w:hAnsi="Times New Roman"/>
          <w:sz w:val="24"/>
        </w:rPr>
        <w:t>中标人应保证货物在进行安装、调试和试运行等过程中损坏的或有缺陷的零部件直至整台设备可方便地得到修理和免费更换。</w:t>
      </w:r>
    </w:p>
    <w:p w:rsidR="00EF5F02" w:rsidRDefault="00CE0CE6">
      <w:pPr>
        <w:snapToGrid w:val="0"/>
        <w:spacing w:line="360" w:lineRule="auto"/>
        <w:ind w:left="600" w:hangingChars="250" w:hanging="600"/>
        <w:rPr>
          <w:rFonts w:ascii="Times New Roman" w:hAnsi="Times New Roman"/>
          <w:sz w:val="24"/>
        </w:rPr>
      </w:pPr>
      <w:r>
        <w:rPr>
          <w:rFonts w:ascii="Times New Roman" w:hAnsi="Times New Roman" w:hint="eastAsia"/>
          <w:sz w:val="24"/>
        </w:rPr>
        <w:t>3</w:t>
      </w:r>
      <w:r>
        <w:rPr>
          <w:rFonts w:ascii="Times New Roman" w:hAnsi="Times New Roman"/>
          <w:sz w:val="24"/>
        </w:rPr>
        <w:t xml:space="preserve">.4  </w:t>
      </w:r>
      <w:r>
        <w:rPr>
          <w:rFonts w:ascii="Times New Roman" w:hAnsi="Times New Roman"/>
          <w:sz w:val="24"/>
        </w:rPr>
        <w:t>货物使用期间，凡发生质量问题或需要技术支持，中标人均应能够及时地提供采购人提出的技术服务要求。在质量保证期内，采购人发出通知后，中标人应提供维修服务，免费修理或更换不合格的零部件直至整台设备，以保证设备正常运行。</w:t>
      </w:r>
    </w:p>
    <w:p w:rsidR="00EF5F02" w:rsidRDefault="00CE0CE6">
      <w:pPr>
        <w:snapToGrid w:val="0"/>
        <w:spacing w:line="360" w:lineRule="auto"/>
        <w:rPr>
          <w:rFonts w:ascii="Times New Roman" w:hAnsi="Times New Roman"/>
          <w:sz w:val="24"/>
        </w:rPr>
      </w:pPr>
      <w:r>
        <w:rPr>
          <w:rFonts w:ascii="Times New Roman" w:hAnsi="Times New Roman" w:hint="eastAsia"/>
          <w:sz w:val="24"/>
        </w:rPr>
        <w:t>3</w:t>
      </w:r>
      <w:r>
        <w:rPr>
          <w:rFonts w:ascii="Times New Roman" w:hAnsi="Times New Roman"/>
          <w:sz w:val="24"/>
        </w:rPr>
        <w:t xml:space="preserve">.5  </w:t>
      </w:r>
      <w:r>
        <w:rPr>
          <w:rFonts w:ascii="Times New Roman" w:hAnsi="宋体"/>
          <w:sz w:val="24"/>
        </w:rPr>
        <w:t>质量保证期及服务</w:t>
      </w:r>
    </w:p>
    <w:p w:rsidR="00EF5F02" w:rsidRDefault="00CE0CE6">
      <w:pPr>
        <w:snapToGrid w:val="0"/>
        <w:spacing w:line="360" w:lineRule="auto"/>
        <w:rPr>
          <w:rFonts w:ascii="Times New Roman" w:hAnsi="Times New Roman"/>
          <w:sz w:val="24"/>
        </w:rPr>
      </w:pPr>
      <w:r>
        <w:rPr>
          <w:rFonts w:ascii="Times New Roman" w:hAnsi="宋体"/>
          <w:sz w:val="24"/>
        </w:rPr>
        <w:t>（</w:t>
      </w:r>
      <w:r>
        <w:rPr>
          <w:rFonts w:ascii="Times New Roman" w:hAnsi="Times New Roman"/>
          <w:sz w:val="24"/>
        </w:rPr>
        <w:t>1</w:t>
      </w:r>
      <w:r>
        <w:rPr>
          <w:rFonts w:ascii="Times New Roman" w:hAnsi="宋体"/>
          <w:sz w:val="24"/>
        </w:rPr>
        <w:t>）质量保证期</w:t>
      </w:r>
    </w:p>
    <w:p w:rsidR="00EF5F02" w:rsidRDefault="00CE0CE6">
      <w:pPr>
        <w:snapToGrid w:val="0"/>
        <w:spacing w:line="360" w:lineRule="auto"/>
        <w:ind w:leftChars="270" w:left="567" w:firstLine="480"/>
        <w:rPr>
          <w:rFonts w:ascii="Times New Roman" w:hAnsi="Times New Roman"/>
          <w:sz w:val="24"/>
        </w:rPr>
      </w:pPr>
      <w:r>
        <w:rPr>
          <w:rFonts w:ascii="Times New Roman" w:hAnsi="宋体"/>
          <w:sz w:val="24"/>
        </w:rPr>
        <w:t>自</w:t>
      </w:r>
      <w:r>
        <w:rPr>
          <w:rFonts w:ascii="Times New Roman"/>
          <w:sz w:val="24"/>
        </w:rPr>
        <w:t>采购人签发最终验收合格证书</w:t>
      </w:r>
      <w:r>
        <w:rPr>
          <w:rFonts w:ascii="Times New Roman" w:hAnsi="宋体"/>
          <w:sz w:val="24"/>
        </w:rPr>
        <w:t>之日起</w:t>
      </w:r>
      <w:r>
        <w:rPr>
          <w:rFonts w:ascii="Times New Roman" w:hAnsi="Times New Roman"/>
          <w:color w:val="FF0000"/>
          <w:sz w:val="24"/>
          <w:u w:val="single"/>
        </w:rPr>
        <w:t>24</w:t>
      </w:r>
      <w:r>
        <w:rPr>
          <w:rFonts w:ascii="Times New Roman" w:hAnsi="宋体"/>
          <w:sz w:val="24"/>
        </w:rPr>
        <w:t>个月为质量保证期，在质量保证期内，正常使用中出现的故障，由中标人提供免费维修，中标人需对维修情况进行记录并提供维修报告。</w:t>
      </w:r>
    </w:p>
    <w:p w:rsidR="00EF5F02" w:rsidRDefault="00CE0CE6">
      <w:pPr>
        <w:snapToGrid w:val="0"/>
        <w:spacing w:line="360" w:lineRule="auto"/>
        <w:rPr>
          <w:rFonts w:ascii="Times New Roman" w:hAnsi="Times New Roman"/>
          <w:sz w:val="24"/>
        </w:rPr>
      </w:pPr>
      <w:r>
        <w:rPr>
          <w:rFonts w:ascii="Times New Roman" w:hAnsi="宋体"/>
          <w:sz w:val="24"/>
        </w:rPr>
        <w:t>（</w:t>
      </w:r>
      <w:r>
        <w:rPr>
          <w:rFonts w:ascii="Times New Roman" w:hAnsi="Times New Roman"/>
          <w:sz w:val="24"/>
        </w:rPr>
        <w:t>2</w:t>
      </w:r>
      <w:r>
        <w:rPr>
          <w:rFonts w:ascii="Times New Roman" w:hAnsi="宋体"/>
          <w:sz w:val="24"/>
        </w:rPr>
        <w:t>）备品备件</w:t>
      </w:r>
    </w:p>
    <w:p w:rsidR="00EF5F02" w:rsidRDefault="00CE0CE6">
      <w:pPr>
        <w:snapToGrid w:val="0"/>
        <w:spacing w:line="360" w:lineRule="auto"/>
        <w:ind w:leftChars="270" w:left="567" w:firstLine="480"/>
        <w:rPr>
          <w:rFonts w:ascii="Times New Roman" w:hAnsi="Times New Roman"/>
          <w:sz w:val="24"/>
        </w:rPr>
      </w:pPr>
      <w:r>
        <w:rPr>
          <w:rFonts w:ascii="Times New Roman" w:hAnsi="宋体"/>
          <w:sz w:val="24"/>
        </w:rPr>
        <w:t>投标人在投标书中需列明所投货物在质量保质期所需的易损件、零备件清单及价格以及日常维护所需的特种工具，其价格应在投标价中考虑，而不能在合同执行中要求另外付费。</w:t>
      </w:r>
    </w:p>
    <w:p w:rsidR="00EF5F02" w:rsidRDefault="00CE0CE6">
      <w:pPr>
        <w:snapToGrid w:val="0"/>
        <w:spacing w:line="360" w:lineRule="auto"/>
        <w:rPr>
          <w:rFonts w:ascii="Times New Roman" w:hAnsi="Times New Roman"/>
          <w:sz w:val="24"/>
        </w:rPr>
      </w:pPr>
      <w:r>
        <w:rPr>
          <w:rFonts w:ascii="Times New Roman" w:hAnsi="宋体"/>
          <w:sz w:val="24"/>
        </w:rPr>
        <w:t>（</w:t>
      </w:r>
      <w:r>
        <w:rPr>
          <w:rFonts w:ascii="Times New Roman" w:hAnsi="Times New Roman"/>
          <w:sz w:val="24"/>
        </w:rPr>
        <w:t>3</w:t>
      </w:r>
      <w:r>
        <w:rPr>
          <w:rFonts w:ascii="Times New Roman" w:hAnsi="宋体"/>
          <w:sz w:val="24"/>
        </w:rPr>
        <w:t>）备件更换</w:t>
      </w:r>
    </w:p>
    <w:p w:rsidR="00EF5F02" w:rsidRDefault="00CE0CE6">
      <w:pPr>
        <w:snapToGrid w:val="0"/>
        <w:spacing w:line="360" w:lineRule="auto"/>
        <w:ind w:left="567" w:firstLineChars="236" w:firstLine="566"/>
        <w:rPr>
          <w:rFonts w:ascii="Times New Roman" w:hAnsi="Times New Roman"/>
          <w:sz w:val="24"/>
          <w:szCs w:val="24"/>
        </w:rPr>
      </w:pPr>
      <w:r>
        <w:rPr>
          <w:rFonts w:ascii="Times New Roman" w:hAnsi="Times New Roman"/>
          <w:sz w:val="24"/>
          <w:szCs w:val="24"/>
        </w:rPr>
        <w:t>对由于硬件质量问题造成的硬件自然损坏，中标人将提供现场服务，免费维修更换损坏的硬件。由于采购人人为原因造成的硬件损坏，中标人有义务对损坏的硬件作有偿更换。更换的部件</w:t>
      </w:r>
      <w:r>
        <w:rPr>
          <w:rFonts w:ascii="Times New Roman" w:hAnsi="Times New Roman"/>
          <w:sz w:val="24"/>
          <w:szCs w:val="24"/>
        </w:rPr>
        <w:t>应保证自更换之日起</w:t>
      </w:r>
      <w:r>
        <w:rPr>
          <w:rFonts w:ascii="Times New Roman" w:hAnsi="Times New Roman"/>
          <w:color w:val="FF0000"/>
          <w:sz w:val="24"/>
          <w:szCs w:val="24"/>
          <w:u w:val="single"/>
        </w:rPr>
        <w:t>24</w:t>
      </w:r>
      <w:r>
        <w:rPr>
          <w:rFonts w:ascii="Times New Roman" w:hAnsi="Times New Roman"/>
          <w:sz w:val="24"/>
          <w:szCs w:val="24"/>
        </w:rPr>
        <w:t>个月的保修期。</w:t>
      </w:r>
    </w:p>
    <w:p w:rsidR="00EF5F02" w:rsidRDefault="00CE0CE6">
      <w:pPr>
        <w:snapToGrid w:val="0"/>
        <w:spacing w:line="360" w:lineRule="auto"/>
        <w:rPr>
          <w:rFonts w:ascii="Times New Roman" w:hAnsi="Times New Roman"/>
          <w:sz w:val="24"/>
        </w:rPr>
      </w:pPr>
      <w:r>
        <w:rPr>
          <w:rFonts w:ascii="Times New Roman" w:hAnsi="宋体"/>
          <w:sz w:val="24"/>
        </w:rPr>
        <w:t>（</w:t>
      </w:r>
      <w:r>
        <w:rPr>
          <w:rFonts w:ascii="Times New Roman" w:hAnsi="Times New Roman"/>
          <w:sz w:val="24"/>
        </w:rPr>
        <w:t>4</w:t>
      </w:r>
      <w:r>
        <w:rPr>
          <w:rFonts w:ascii="Times New Roman" w:hAnsi="宋体"/>
          <w:sz w:val="24"/>
        </w:rPr>
        <w:t>）故障响应</w:t>
      </w:r>
    </w:p>
    <w:p w:rsidR="00EF5F02" w:rsidRDefault="00CE0CE6">
      <w:pPr>
        <w:snapToGrid w:val="0"/>
        <w:spacing w:line="360" w:lineRule="auto"/>
        <w:ind w:leftChars="336" w:left="706" w:firstLineChars="200" w:firstLine="480"/>
        <w:rPr>
          <w:rFonts w:ascii="Times New Roman" w:hAnsi="Times New Roman"/>
          <w:sz w:val="24"/>
        </w:rPr>
      </w:pPr>
      <w:r>
        <w:rPr>
          <w:rFonts w:ascii="Times New Roman" w:hAnsi="宋体"/>
          <w:sz w:val="24"/>
        </w:rPr>
        <w:lastRenderedPageBreak/>
        <w:t>中标人所提供的软硬件系统发生故障后，采购人应立即通知中标人，中标人应在接到故障通知后</w:t>
      </w:r>
      <w:r>
        <w:rPr>
          <w:rFonts w:ascii="Times New Roman" w:hAnsi="Times New Roman" w:hint="eastAsia"/>
          <w:color w:val="FF0000"/>
          <w:sz w:val="24"/>
          <w:u w:val="single"/>
        </w:rPr>
        <w:t>1</w:t>
      </w:r>
      <w:r>
        <w:rPr>
          <w:rFonts w:ascii="Times New Roman" w:hAnsi="宋体"/>
          <w:sz w:val="24"/>
        </w:rPr>
        <w:t>小时内派技术人员到达现场，排除故障。</w:t>
      </w:r>
    </w:p>
    <w:p w:rsidR="00EF5F02" w:rsidRDefault="00CE0CE6" w:rsidP="009308FD">
      <w:pPr>
        <w:tabs>
          <w:tab w:val="left" w:pos="939"/>
        </w:tabs>
        <w:snapToGrid w:val="0"/>
        <w:spacing w:beforeLines="100" w:line="360" w:lineRule="auto"/>
        <w:outlineLvl w:val="2"/>
        <w:rPr>
          <w:rFonts w:ascii="Times New Roman" w:hAnsi="Times New Roman"/>
          <w:b/>
          <w:sz w:val="24"/>
          <w:szCs w:val="24"/>
        </w:rPr>
      </w:pPr>
      <w:r>
        <w:rPr>
          <w:rFonts w:ascii="Times New Roman" w:hAnsi="Times New Roman" w:hint="eastAsia"/>
          <w:b/>
          <w:sz w:val="24"/>
          <w:szCs w:val="24"/>
        </w:rPr>
        <w:t>4</w:t>
      </w:r>
      <w:r>
        <w:rPr>
          <w:rFonts w:ascii="Times New Roman" w:hAnsi="Times New Roman"/>
          <w:b/>
          <w:sz w:val="24"/>
          <w:szCs w:val="24"/>
        </w:rPr>
        <w:t xml:space="preserve">. </w:t>
      </w:r>
      <w:r>
        <w:rPr>
          <w:rFonts w:ascii="Times New Roman" w:hAnsi="宋体"/>
          <w:b/>
          <w:sz w:val="24"/>
          <w:szCs w:val="24"/>
        </w:rPr>
        <w:t>包装与储运要求</w:t>
      </w:r>
    </w:p>
    <w:p w:rsidR="00EF5F02" w:rsidRDefault="00CE0CE6">
      <w:pPr>
        <w:snapToGrid w:val="0"/>
        <w:spacing w:line="360" w:lineRule="auto"/>
        <w:ind w:left="600" w:hangingChars="250" w:hanging="600"/>
        <w:rPr>
          <w:rFonts w:ascii="Times New Roman" w:hAnsi="Times New Roman"/>
          <w:sz w:val="24"/>
        </w:rPr>
      </w:pPr>
      <w:r>
        <w:rPr>
          <w:rFonts w:ascii="Times New Roman" w:hAnsi="Times New Roman" w:hint="eastAsia"/>
          <w:sz w:val="24"/>
        </w:rPr>
        <w:t>4</w:t>
      </w:r>
      <w:r>
        <w:rPr>
          <w:rFonts w:ascii="Times New Roman" w:hAnsi="Times New Roman"/>
          <w:sz w:val="24"/>
        </w:rPr>
        <w:t xml:space="preserve">.1  </w:t>
      </w:r>
      <w:r>
        <w:rPr>
          <w:rFonts w:ascii="Times New Roman" w:hAnsi="宋体"/>
          <w:sz w:val="24"/>
        </w:rPr>
        <w:t>包装与保护：投标人应确保所提供的货物在装卸、运输和仓储过程中有足够的包装保护，防止货物受潮、生锈、被腐蚀、受到冲撞以及其他不可预见的损坏。</w:t>
      </w:r>
    </w:p>
    <w:p w:rsidR="00EF5F02" w:rsidRDefault="00CE0CE6">
      <w:pPr>
        <w:snapToGrid w:val="0"/>
        <w:spacing w:line="360" w:lineRule="auto"/>
        <w:rPr>
          <w:rFonts w:ascii="Times New Roman" w:hAnsi="Times New Roman"/>
          <w:sz w:val="24"/>
        </w:rPr>
      </w:pPr>
      <w:r>
        <w:rPr>
          <w:rFonts w:ascii="Times New Roman" w:hAnsi="Times New Roman" w:hint="eastAsia"/>
          <w:sz w:val="24"/>
        </w:rPr>
        <w:t>4</w:t>
      </w:r>
      <w:r>
        <w:rPr>
          <w:rFonts w:ascii="Times New Roman" w:hAnsi="Times New Roman"/>
          <w:sz w:val="24"/>
        </w:rPr>
        <w:t xml:space="preserve">.2  </w:t>
      </w:r>
      <w:r>
        <w:rPr>
          <w:rFonts w:ascii="Times New Roman" w:hAnsi="宋体"/>
          <w:sz w:val="24"/>
        </w:rPr>
        <w:t>货物的包装：货物的包装应为生产厂商出厂时的原包装。</w:t>
      </w:r>
    </w:p>
    <w:p w:rsidR="00EF5F02" w:rsidRDefault="00CE0CE6">
      <w:pPr>
        <w:snapToGrid w:val="0"/>
        <w:spacing w:line="360" w:lineRule="auto"/>
        <w:ind w:left="600" w:hangingChars="250" w:hanging="600"/>
        <w:rPr>
          <w:rFonts w:ascii="Times New Roman" w:hAnsi="Times New Roman"/>
          <w:sz w:val="24"/>
        </w:rPr>
      </w:pPr>
      <w:r>
        <w:rPr>
          <w:rFonts w:ascii="Times New Roman" w:hAnsi="Times New Roman" w:hint="eastAsia"/>
          <w:sz w:val="24"/>
        </w:rPr>
        <w:t>4</w:t>
      </w:r>
      <w:r>
        <w:rPr>
          <w:rFonts w:ascii="Times New Roman" w:hAnsi="Times New Roman"/>
          <w:sz w:val="24"/>
        </w:rPr>
        <w:t xml:space="preserve">.3  </w:t>
      </w:r>
      <w:r>
        <w:rPr>
          <w:rFonts w:ascii="Times New Roman" w:hAnsi="宋体"/>
          <w:sz w:val="24"/>
        </w:rPr>
        <w:t>货物装箱清单和文件：货物包装箱内必须附有详细的装箱清单，装箱清单应清楚标明与主机、附件、各种零部件和消耗品相对应的编号和名称。在包装箱中必须附有招标文件所要求的所有文件和资料。</w:t>
      </w:r>
    </w:p>
    <w:p w:rsidR="00EF5F02" w:rsidRDefault="00CE0CE6" w:rsidP="009308FD">
      <w:pPr>
        <w:tabs>
          <w:tab w:val="left" w:pos="939"/>
        </w:tabs>
        <w:snapToGrid w:val="0"/>
        <w:spacing w:beforeLines="100" w:line="360" w:lineRule="auto"/>
        <w:outlineLvl w:val="2"/>
        <w:rPr>
          <w:rFonts w:ascii="Times New Roman" w:hAnsi="Times New Roman"/>
          <w:b/>
          <w:sz w:val="24"/>
          <w:szCs w:val="24"/>
        </w:rPr>
      </w:pPr>
      <w:r>
        <w:rPr>
          <w:rFonts w:ascii="Times New Roman" w:hAnsi="Times New Roman" w:hint="eastAsia"/>
          <w:b/>
          <w:sz w:val="24"/>
          <w:szCs w:val="24"/>
        </w:rPr>
        <w:t>5</w:t>
      </w:r>
      <w:r>
        <w:rPr>
          <w:rFonts w:ascii="Times New Roman" w:hAnsi="Times New Roman"/>
          <w:b/>
          <w:sz w:val="24"/>
          <w:szCs w:val="24"/>
        </w:rPr>
        <w:t xml:space="preserve">. </w:t>
      </w:r>
      <w:r>
        <w:rPr>
          <w:rFonts w:ascii="Times New Roman" w:hAnsi="宋体"/>
          <w:b/>
          <w:sz w:val="24"/>
          <w:szCs w:val="24"/>
        </w:rPr>
        <w:t>设备的安装、调试和验收</w:t>
      </w:r>
    </w:p>
    <w:p w:rsidR="00EF5F02" w:rsidRDefault="00CE0CE6">
      <w:pPr>
        <w:snapToGrid w:val="0"/>
        <w:spacing w:line="360" w:lineRule="auto"/>
        <w:ind w:left="600" w:hangingChars="250" w:hanging="600"/>
        <w:rPr>
          <w:rFonts w:ascii="Times New Roman" w:hAnsi="Times New Roman"/>
          <w:sz w:val="24"/>
        </w:rPr>
      </w:pPr>
      <w:r>
        <w:rPr>
          <w:rFonts w:ascii="Times New Roman" w:hAnsi="Times New Roman" w:hint="eastAsia"/>
          <w:sz w:val="24"/>
        </w:rPr>
        <w:t>5</w:t>
      </w:r>
      <w:r>
        <w:rPr>
          <w:rFonts w:ascii="Times New Roman" w:hAnsi="Times New Roman"/>
          <w:sz w:val="24"/>
        </w:rPr>
        <w:t xml:space="preserve">.1  </w:t>
      </w:r>
      <w:r>
        <w:rPr>
          <w:rFonts w:ascii="Times New Roman" w:hAnsi="宋体"/>
          <w:sz w:val="24"/>
        </w:rPr>
        <w:t>现场验收：设备、附件及备件的开箱检验，应在货物到达交货地点后</w:t>
      </w:r>
      <w:r>
        <w:rPr>
          <w:rFonts w:ascii="Times New Roman" w:hAnsi="Times New Roman"/>
          <w:color w:val="FF0000"/>
          <w:sz w:val="24"/>
          <w:u w:val="single"/>
        </w:rPr>
        <w:t>10</w:t>
      </w:r>
      <w:r>
        <w:rPr>
          <w:rFonts w:ascii="Times New Roman" w:hAnsi="宋体"/>
          <w:color w:val="FF0000"/>
          <w:sz w:val="24"/>
        </w:rPr>
        <w:t>天</w:t>
      </w:r>
      <w:r>
        <w:rPr>
          <w:rFonts w:ascii="Times New Roman" w:hAnsi="宋体"/>
          <w:sz w:val="24"/>
        </w:rPr>
        <w:t>内在招标文件指定的现场完成。所有货物必须提供产品合格证及保单，注明出厂日期。中标人工程师和采购人负责人双方同时在场情况下，采购人进行测试验收。验收合格后，双方签署验收证书。</w:t>
      </w:r>
    </w:p>
    <w:p w:rsidR="00EF5F02" w:rsidRDefault="00CE0CE6">
      <w:pPr>
        <w:snapToGrid w:val="0"/>
        <w:spacing w:line="360" w:lineRule="auto"/>
        <w:rPr>
          <w:rFonts w:ascii="Times New Roman" w:hAnsi="Times New Roman"/>
          <w:sz w:val="24"/>
        </w:rPr>
      </w:pPr>
      <w:r>
        <w:rPr>
          <w:rFonts w:ascii="Times New Roman" w:hAnsi="Times New Roman" w:hint="eastAsia"/>
          <w:sz w:val="24"/>
        </w:rPr>
        <w:t>5</w:t>
      </w:r>
      <w:r>
        <w:rPr>
          <w:rFonts w:ascii="Times New Roman" w:hAnsi="Times New Roman"/>
          <w:sz w:val="24"/>
        </w:rPr>
        <w:t xml:space="preserve">.2  </w:t>
      </w:r>
      <w:r>
        <w:rPr>
          <w:rFonts w:ascii="Times New Roman" w:hAnsi="宋体"/>
          <w:sz w:val="24"/>
        </w:rPr>
        <w:t>场地环境</w:t>
      </w:r>
    </w:p>
    <w:p w:rsidR="00EF5F02" w:rsidRDefault="00CE0CE6">
      <w:pPr>
        <w:snapToGrid w:val="0"/>
        <w:spacing w:line="360" w:lineRule="auto"/>
        <w:ind w:leftChars="228" w:left="1079" w:hangingChars="250" w:hanging="600"/>
        <w:rPr>
          <w:rFonts w:ascii="Times New Roman" w:hAnsi="Times New Roman"/>
          <w:sz w:val="24"/>
        </w:rPr>
      </w:pPr>
      <w:r>
        <w:rPr>
          <w:rFonts w:ascii="Times New Roman" w:hAnsi="Times New Roman"/>
          <w:bCs/>
          <w:sz w:val="24"/>
        </w:rPr>
        <w:t>（</w:t>
      </w:r>
      <w:r>
        <w:rPr>
          <w:rFonts w:ascii="Times New Roman" w:hAnsi="Times New Roman"/>
          <w:bCs/>
          <w:sz w:val="24"/>
        </w:rPr>
        <w:t>1</w:t>
      </w:r>
      <w:r>
        <w:rPr>
          <w:rFonts w:ascii="Times New Roman" w:hAnsi="Times New Roman"/>
          <w:bCs/>
          <w:sz w:val="24"/>
        </w:rPr>
        <w:t>）</w:t>
      </w:r>
      <w:r>
        <w:rPr>
          <w:rFonts w:ascii="Times New Roman" w:hAnsi="Times New Roman"/>
          <w:bCs/>
          <w:sz w:val="24"/>
        </w:rPr>
        <w:t xml:space="preserve"> </w:t>
      </w:r>
      <w:r>
        <w:rPr>
          <w:rFonts w:ascii="Times New Roman" w:hAnsi="Times New Roman"/>
          <w:sz w:val="24"/>
        </w:rPr>
        <w:t>货物到达安装现场后，中标人按有关技术规程的规定负责存放和保管，如中标人有特殊要求，应向采购人及早提出。</w:t>
      </w:r>
    </w:p>
    <w:p w:rsidR="00EF5F02" w:rsidRDefault="00CE0CE6">
      <w:pPr>
        <w:snapToGrid w:val="0"/>
        <w:spacing w:line="360" w:lineRule="auto"/>
        <w:ind w:leftChars="223" w:left="1068" w:hangingChars="250" w:hanging="600"/>
        <w:rPr>
          <w:rFonts w:ascii="Times New Roman" w:hAnsi="Times New Roman"/>
          <w:sz w:val="24"/>
        </w:rPr>
      </w:pPr>
      <w:r>
        <w:rPr>
          <w:rFonts w:ascii="Times New Roman" w:hAnsi="宋体"/>
          <w:bCs/>
          <w:sz w:val="24"/>
        </w:rPr>
        <w:t>（</w:t>
      </w:r>
      <w:r>
        <w:rPr>
          <w:rFonts w:ascii="Times New Roman" w:hAnsi="Times New Roman"/>
          <w:bCs/>
          <w:sz w:val="24"/>
        </w:rPr>
        <w:t>2</w:t>
      </w:r>
      <w:r>
        <w:rPr>
          <w:rFonts w:ascii="Times New Roman" w:hAnsi="宋体"/>
          <w:bCs/>
          <w:sz w:val="24"/>
        </w:rPr>
        <w:t>）</w:t>
      </w:r>
      <w:r>
        <w:rPr>
          <w:rFonts w:ascii="Times New Roman" w:hAnsi="宋体"/>
          <w:sz w:val="24"/>
        </w:rPr>
        <w:t>对于所有货物，中标人的货物安装工程师在到现场安装之前，应针对货物安装前对安装现场的具体要求与采购人进行协商确定。</w:t>
      </w:r>
    </w:p>
    <w:p w:rsidR="00EF5F02" w:rsidRDefault="00CE0CE6">
      <w:pPr>
        <w:snapToGrid w:val="0"/>
        <w:spacing w:line="360" w:lineRule="auto"/>
        <w:rPr>
          <w:rFonts w:ascii="Times New Roman" w:hAnsi="Times New Roman"/>
          <w:sz w:val="24"/>
        </w:rPr>
      </w:pPr>
      <w:r>
        <w:rPr>
          <w:rFonts w:ascii="Times New Roman" w:hAnsi="Times New Roman" w:hint="eastAsia"/>
          <w:sz w:val="24"/>
        </w:rPr>
        <w:t>5</w:t>
      </w:r>
      <w:r>
        <w:rPr>
          <w:rFonts w:ascii="Times New Roman" w:hAnsi="Times New Roman"/>
          <w:sz w:val="24"/>
        </w:rPr>
        <w:t xml:space="preserve">.3  </w:t>
      </w:r>
      <w:r>
        <w:rPr>
          <w:rFonts w:ascii="Times New Roman" w:hAnsi="宋体"/>
          <w:sz w:val="24"/>
        </w:rPr>
        <w:t>安装调试</w:t>
      </w:r>
    </w:p>
    <w:p w:rsidR="00EF5F02" w:rsidRDefault="00CE0CE6">
      <w:pPr>
        <w:snapToGrid w:val="0"/>
        <w:spacing w:line="360" w:lineRule="auto"/>
        <w:ind w:leftChars="237" w:left="1098" w:hangingChars="250" w:hanging="600"/>
        <w:rPr>
          <w:rFonts w:ascii="Times New Roman" w:hAnsi="Times New Roman"/>
          <w:bCs/>
          <w:sz w:val="24"/>
        </w:rPr>
      </w:pPr>
      <w:r>
        <w:rPr>
          <w:rFonts w:ascii="Times New Roman" w:hAnsi="宋体"/>
          <w:bCs/>
          <w:sz w:val="24"/>
        </w:rPr>
        <w:t>（</w:t>
      </w:r>
      <w:r>
        <w:rPr>
          <w:rFonts w:ascii="Times New Roman" w:hAnsi="Times New Roman"/>
          <w:bCs/>
          <w:sz w:val="24"/>
        </w:rPr>
        <w:t>1</w:t>
      </w:r>
      <w:r>
        <w:rPr>
          <w:rFonts w:ascii="Times New Roman" w:hAnsi="宋体"/>
          <w:bCs/>
          <w:sz w:val="24"/>
        </w:rPr>
        <w:t>）中标人应按照采购人的工期要求，负责在采购人建筑工地现场对货物进行安装、调试和试运行工作，直至验收合格。</w:t>
      </w:r>
    </w:p>
    <w:p w:rsidR="00EF5F02" w:rsidRDefault="00CE0CE6">
      <w:pPr>
        <w:snapToGrid w:val="0"/>
        <w:spacing w:line="360" w:lineRule="auto"/>
        <w:ind w:leftChars="237" w:left="1098" w:hangingChars="250" w:hanging="600"/>
        <w:rPr>
          <w:rFonts w:ascii="Times New Roman" w:hAnsi="Times New Roman"/>
          <w:bCs/>
          <w:sz w:val="24"/>
        </w:rPr>
      </w:pPr>
      <w:r>
        <w:rPr>
          <w:rFonts w:ascii="Times New Roman" w:hAnsi="宋体"/>
          <w:bCs/>
          <w:sz w:val="24"/>
        </w:rPr>
        <w:t>（</w:t>
      </w:r>
      <w:r>
        <w:rPr>
          <w:rFonts w:ascii="Times New Roman" w:hAnsi="Times New Roman"/>
          <w:bCs/>
          <w:sz w:val="24"/>
        </w:rPr>
        <w:t>2</w:t>
      </w:r>
      <w:r>
        <w:rPr>
          <w:rFonts w:ascii="Times New Roman" w:hAnsi="宋体"/>
          <w:bCs/>
          <w:sz w:val="24"/>
        </w:rPr>
        <w:t>）中标人应提供全部安装、调试过程中所需的特殊工具、润滑剂和易损件，并自带专用仪器仪表。中标人还应提供与安装工程有关的所有材料、起重设备和人工。</w:t>
      </w:r>
    </w:p>
    <w:p w:rsidR="00EF5F02" w:rsidRDefault="00CE0CE6">
      <w:pPr>
        <w:snapToGrid w:val="0"/>
        <w:spacing w:line="360" w:lineRule="auto"/>
        <w:ind w:leftChars="237" w:left="1098" w:hangingChars="250" w:hanging="600"/>
        <w:rPr>
          <w:rFonts w:ascii="Times New Roman" w:hAnsi="Times New Roman"/>
          <w:bCs/>
          <w:sz w:val="24"/>
        </w:rPr>
      </w:pPr>
      <w:r>
        <w:rPr>
          <w:rFonts w:ascii="Times New Roman" w:hAnsi="宋体"/>
          <w:bCs/>
          <w:sz w:val="24"/>
        </w:rPr>
        <w:t>（</w:t>
      </w:r>
      <w:r>
        <w:rPr>
          <w:rFonts w:ascii="Times New Roman" w:hAnsi="Times New Roman"/>
          <w:bCs/>
          <w:sz w:val="24"/>
        </w:rPr>
        <w:t>3</w:t>
      </w:r>
      <w:r>
        <w:rPr>
          <w:rFonts w:ascii="Times New Roman" w:hAnsi="宋体"/>
          <w:bCs/>
          <w:sz w:val="24"/>
        </w:rPr>
        <w:t>）中标人应在现场对设备进行调试和试运行，以检验其设计制作质量、操作可靠性和功能完备性等的情况。试运行应在采购人工程师的监督下进行。</w:t>
      </w:r>
    </w:p>
    <w:p w:rsidR="00EF5F02" w:rsidRDefault="00CE0CE6">
      <w:pPr>
        <w:snapToGrid w:val="0"/>
        <w:spacing w:line="360" w:lineRule="auto"/>
        <w:rPr>
          <w:rFonts w:ascii="Times New Roman" w:hAnsi="Times New Roman"/>
          <w:sz w:val="24"/>
        </w:rPr>
      </w:pPr>
      <w:r>
        <w:rPr>
          <w:rFonts w:ascii="Times New Roman" w:hAnsi="Times New Roman" w:hint="eastAsia"/>
          <w:bCs/>
          <w:sz w:val="24"/>
        </w:rPr>
        <w:lastRenderedPageBreak/>
        <w:t>5</w:t>
      </w:r>
      <w:r>
        <w:rPr>
          <w:rFonts w:ascii="Times New Roman" w:hAnsi="Times New Roman"/>
          <w:bCs/>
          <w:sz w:val="24"/>
        </w:rPr>
        <w:t xml:space="preserve">.4  </w:t>
      </w:r>
      <w:r>
        <w:rPr>
          <w:rFonts w:ascii="Times New Roman" w:hAnsi="宋体"/>
          <w:bCs/>
          <w:sz w:val="24"/>
        </w:rPr>
        <w:t>最终验收</w:t>
      </w:r>
    </w:p>
    <w:p w:rsidR="00EF5F02" w:rsidRDefault="00CE0CE6">
      <w:pPr>
        <w:snapToGrid w:val="0"/>
        <w:spacing w:line="360" w:lineRule="auto"/>
        <w:ind w:leftChars="228" w:left="1079" w:hangingChars="250" w:hanging="600"/>
        <w:rPr>
          <w:rFonts w:ascii="Times New Roman" w:hAnsi="Times New Roman"/>
          <w:bCs/>
          <w:sz w:val="24"/>
        </w:rPr>
      </w:pPr>
      <w:r>
        <w:rPr>
          <w:rFonts w:ascii="Times New Roman" w:hAnsi="宋体"/>
          <w:bCs/>
          <w:sz w:val="24"/>
        </w:rPr>
        <w:t>（</w:t>
      </w:r>
      <w:r>
        <w:rPr>
          <w:rFonts w:ascii="Times New Roman" w:hAnsi="Times New Roman"/>
          <w:bCs/>
          <w:sz w:val="24"/>
        </w:rPr>
        <w:t>1</w:t>
      </w:r>
      <w:r>
        <w:rPr>
          <w:rFonts w:ascii="Times New Roman" w:hAnsi="宋体"/>
          <w:bCs/>
          <w:sz w:val="24"/>
        </w:rPr>
        <w:t>）如果性能测试结果能满足合同、招标文件以及国家有关规定的要求，则认为本合同中签署的全部货物的性能测试是成功的。验收合格后，中标人、采购人双方签署验收证书。</w:t>
      </w:r>
    </w:p>
    <w:p w:rsidR="00EF5F02" w:rsidRDefault="00CE0CE6">
      <w:pPr>
        <w:snapToGrid w:val="0"/>
        <w:spacing w:line="360" w:lineRule="auto"/>
        <w:ind w:leftChars="228" w:left="1079" w:hangingChars="250" w:hanging="600"/>
        <w:rPr>
          <w:rFonts w:ascii="Times New Roman" w:hAnsi="Times New Roman"/>
          <w:bCs/>
          <w:sz w:val="24"/>
        </w:rPr>
      </w:pPr>
      <w:r>
        <w:rPr>
          <w:rFonts w:ascii="Times New Roman" w:hAnsi="宋体"/>
          <w:bCs/>
          <w:sz w:val="24"/>
        </w:rPr>
        <w:t>（</w:t>
      </w:r>
      <w:r>
        <w:rPr>
          <w:rFonts w:ascii="Times New Roman" w:hAnsi="Times New Roman"/>
          <w:bCs/>
          <w:sz w:val="24"/>
        </w:rPr>
        <w:t>2</w:t>
      </w:r>
      <w:r>
        <w:rPr>
          <w:rFonts w:ascii="Times New Roman" w:hAnsi="宋体"/>
          <w:bCs/>
          <w:sz w:val="24"/>
        </w:rPr>
        <w:t>）如果性能测试不合格，中标人工程师应以书面形式向采购人说明失败的原因，排除故障后重新测试。如测试次数超过</w:t>
      </w:r>
      <w:r>
        <w:rPr>
          <w:rFonts w:ascii="Times New Roman" w:hAnsi="Times New Roman"/>
          <w:bCs/>
          <w:sz w:val="24"/>
        </w:rPr>
        <w:t>3</w:t>
      </w:r>
      <w:r>
        <w:rPr>
          <w:rFonts w:ascii="Times New Roman" w:hAnsi="宋体"/>
          <w:bCs/>
          <w:sz w:val="24"/>
        </w:rPr>
        <w:t>次或合同规定的期限，采购人有权拒绝验收，并按中标人违约处理。采购人除有权没收中标人的履约保</w:t>
      </w:r>
      <w:r>
        <w:rPr>
          <w:rFonts w:ascii="Times New Roman" w:hAnsi="宋体"/>
          <w:bCs/>
          <w:sz w:val="24"/>
        </w:rPr>
        <w:t>证金外，还有权追索因中标人造成工期延误而给采购人造成的经济损失。</w:t>
      </w:r>
    </w:p>
    <w:p w:rsidR="00EF5F02" w:rsidRDefault="00CE0CE6">
      <w:pPr>
        <w:snapToGrid w:val="0"/>
        <w:spacing w:line="360" w:lineRule="auto"/>
        <w:ind w:leftChars="228" w:left="1079" w:hangingChars="250" w:hanging="600"/>
        <w:rPr>
          <w:rFonts w:ascii="Times New Roman" w:hAnsi="Times New Roman"/>
          <w:bCs/>
          <w:sz w:val="24"/>
        </w:rPr>
      </w:pPr>
      <w:r>
        <w:rPr>
          <w:rFonts w:ascii="Times New Roman" w:hAnsi="宋体"/>
          <w:bCs/>
          <w:sz w:val="24"/>
        </w:rPr>
        <w:t>（</w:t>
      </w:r>
      <w:r>
        <w:rPr>
          <w:rFonts w:ascii="Times New Roman" w:hAnsi="Times New Roman"/>
          <w:bCs/>
          <w:sz w:val="24"/>
        </w:rPr>
        <w:t>3</w:t>
      </w:r>
      <w:r>
        <w:rPr>
          <w:rFonts w:ascii="Times New Roman" w:hAnsi="宋体"/>
          <w:bCs/>
          <w:sz w:val="24"/>
        </w:rPr>
        <w:t>）货物安装调试和运行后，由中标人负责联系国家法定检验部门，会同采购人按国家有关标准进行联合验收，并办理安全使用许可证及其它相应证书。</w:t>
      </w:r>
    </w:p>
    <w:p w:rsidR="00EF5F02" w:rsidRDefault="00CE0CE6" w:rsidP="009308FD">
      <w:pPr>
        <w:tabs>
          <w:tab w:val="left" w:pos="939"/>
        </w:tabs>
        <w:snapToGrid w:val="0"/>
        <w:spacing w:beforeLines="100" w:line="360" w:lineRule="auto"/>
        <w:outlineLvl w:val="2"/>
        <w:rPr>
          <w:rFonts w:ascii="Times New Roman" w:hAnsi="Times New Roman"/>
          <w:b/>
          <w:sz w:val="24"/>
          <w:szCs w:val="24"/>
        </w:rPr>
      </w:pPr>
      <w:r>
        <w:rPr>
          <w:rFonts w:ascii="Times New Roman" w:hAnsi="Times New Roman" w:hint="eastAsia"/>
          <w:b/>
          <w:sz w:val="24"/>
          <w:szCs w:val="24"/>
        </w:rPr>
        <w:t>6.</w:t>
      </w:r>
      <w:r>
        <w:rPr>
          <w:rFonts w:ascii="Times New Roman" w:hAnsi="宋体"/>
          <w:b/>
          <w:sz w:val="24"/>
          <w:szCs w:val="24"/>
        </w:rPr>
        <w:t>测试验收和维修</w:t>
      </w:r>
    </w:p>
    <w:p w:rsidR="00EF5F02" w:rsidRDefault="00CE0CE6">
      <w:pPr>
        <w:snapToGrid w:val="0"/>
        <w:spacing w:line="360" w:lineRule="auto"/>
        <w:rPr>
          <w:rFonts w:ascii="Times New Roman" w:hAnsi="Times New Roman"/>
          <w:sz w:val="24"/>
        </w:rPr>
      </w:pPr>
      <w:r>
        <w:rPr>
          <w:rFonts w:ascii="Times New Roman" w:hAnsi="Times New Roman" w:hint="eastAsia"/>
          <w:sz w:val="24"/>
        </w:rPr>
        <w:t>6</w:t>
      </w:r>
      <w:r>
        <w:rPr>
          <w:rFonts w:ascii="Times New Roman" w:hAnsi="Times New Roman"/>
          <w:sz w:val="24"/>
        </w:rPr>
        <w:t xml:space="preserve">.1  </w:t>
      </w:r>
      <w:r>
        <w:rPr>
          <w:rFonts w:ascii="Times New Roman" w:hAnsi="宋体"/>
          <w:sz w:val="24"/>
        </w:rPr>
        <w:t>检查和试验</w:t>
      </w:r>
    </w:p>
    <w:p w:rsidR="00EF5F02" w:rsidRDefault="00CE0CE6">
      <w:pPr>
        <w:snapToGrid w:val="0"/>
        <w:spacing w:line="360" w:lineRule="auto"/>
        <w:ind w:leftChars="228" w:left="1079" w:hangingChars="250" w:hanging="600"/>
        <w:rPr>
          <w:rFonts w:ascii="Times New Roman" w:hAnsi="Times New Roman"/>
          <w:sz w:val="24"/>
        </w:rPr>
      </w:pPr>
      <w:r>
        <w:rPr>
          <w:rFonts w:ascii="Times New Roman" w:hAnsi="宋体"/>
          <w:sz w:val="24"/>
        </w:rPr>
        <w:t>（</w:t>
      </w:r>
      <w:r>
        <w:rPr>
          <w:rFonts w:ascii="Times New Roman" w:hAnsi="Times New Roman"/>
          <w:sz w:val="24"/>
        </w:rPr>
        <w:t>1</w:t>
      </w:r>
      <w:r>
        <w:rPr>
          <w:rFonts w:ascii="Times New Roman" w:hAnsi="宋体"/>
          <w:sz w:val="24"/>
        </w:rPr>
        <w:t>）中标人除对标书规定的电梯设备提供重要关键零部件的制造质量检测报告外，在标书中确定的安装地安装完毕后，采购人要求对整机的性能至少作第</w:t>
      </w:r>
      <w:r>
        <w:rPr>
          <w:rFonts w:ascii="Times New Roman" w:hAnsi="Times New Roman"/>
          <w:sz w:val="24"/>
        </w:rPr>
        <w:t>7.1</w:t>
      </w:r>
      <w:r>
        <w:rPr>
          <w:rFonts w:ascii="Times New Roman" w:hAnsi="宋体"/>
          <w:sz w:val="24"/>
        </w:rPr>
        <w:t>条（</w:t>
      </w:r>
      <w:r>
        <w:rPr>
          <w:rFonts w:ascii="Times New Roman" w:hAnsi="Times New Roman"/>
          <w:sz w:val="24"/>
        </w:rPr>
        <w:t>2</w:t>
      </w:r>
      <w:r>
        <w:rPr>
          <w:rFonts w:ascii="Times New Roman" w:hAnsi="宋体"/>
          <w:sz w:val="24"/>
        </w:rPr>
        <w:t>）和（</w:t>
      </w:r>
      <w:r>
        <w:rPr>
          <w:rFonts w:ascii="Times New Roman" w:hAnsi="Times New Roman"/>
          <w:sz w:val="24"/>
        </w:rPr>
        <w:t>3</w:t>
      </w:r>
      <w:r>
        <w:rPr>
          <w:rFonts w:ascii="Times New Roman" w:hAnsi="宋体"/>
          <w:sz w:val="24"/>
        </w:rPr>
        <w:t>）项几个方面的调试、检测。试验结果必须符合我国电梯制造与安装安全规范以及中标人提供的制造与安装标准和技术规范要</w:t>
      </w:r>
      <w:r>
        <w:rPr>
          <w:rFonts w:ascii="Times New Roman" w:hAnsi="宋体"/>
          <w:sz w:val="24"/>
        </w:rPr>
        <w:t>求。</w:t>
      </w:r>
    </w:p>
    <w:p w:rsidR="00EF5F02" w:rsidRDefault="00CE0CE6">
      <w:pPr>
        <w:snapToGrid w:val="0"/>
        <w:spacing w:line="360" w:lineRule="auto"/>
        <w:ind w:firstLineChars="200" w:firstLine="480"/>
        <w:rPr>
          <w:rFonts w:ascii="Times New Roman" w:hAnsi="Times New Roman"/>
          <w:sz w:val="24"/>
        </w:rPr>
      </w:pPr>
      <w:r>
        <w:rPr>
          <w:rFonts w:ascii="Times New Roman" w:hAnsi="宋体"/>
          <w:sz w:val="24"/>
        </w:rPr>
        <w:t>（</w:t>
      </w:r>
      <w:r>
        <w:rPr>
          <w:rFonts w:ascii="Times New Roman" w:hAnsi="Times New Roman"/>
          <w:sz w:val="24"/>
        </w:rPr>
        <w:t>2</w:t>
      </w:r>
      <w:r>
        <w:rPr>
          <w:rFonts w:ascii="Times New Roman" w:hAnsi="宋体"/>
          <w:sz w:val="24"/>
        </w:rPr>
        <w:t>）检验：</w:t>
      </w:r>
    </w:p>
    <w:p w:rsidR="00EF5F02" w:rsidRDefault="00CE0CE6">
      <w:pPr>
        <w:snapToGrid w:val="0"/>
        <w:spacing w:line="360" w:lineRule="auto"/>
        <w:rPr>
          <w:rFonts w:ascii="Times New Roman" w:hAnsi="Times New Roman"/>
          <w:sz w:val="24"/>
        </w:rPr>
      </w:pPr>
      <w:r>
        <w:rPr>
          <w:rFonts w:ascii="Times New Roman" w:hAnsi="Times New Roman"/>
          <w:sz w:val="24"/>
        </w:rPr>
        <w:t xml:space="preserve">         A</w:t>
      </w:r>
      <w:r>
        <w:rPr>
          <w:rFonts w:ascii="Times New Roman" w:hAnsi="宋体"/>
          <w:sz w:val="24"/>
        </w:rPr>
        <w:t>、按中标人提交的文件与已安装完毕的电梯比较</w:t>
      </w:r>
    </w:p>
    <w:p w:rsidR="00EF5F02" w:rsidRDefault="00CE0CE6">
      <w:pPr>
        <w:snapToGrid w:val="0"/>
        <w:spacing w:line="360" w:lineRule="auto"/>
        <w:rPr>
          <w:rFonts w:ascii="Times New Roman" w:hAnsi="Times New Roman"/>
          <w:sz w:val="24"/>
        </w:rPr>
      </w:pPr>
      <w:r>
        <w:rPr>
          <w:rFonts w:ascii="Times New Roman" w:hAnsi="Times New Roman"/>
          <w:sz w:val="24"/>
        </w:rPr>
        <w:t xml:space="preserve">         B</w:t>
      </w:r>
      <w:r>
        <w:rPr>
          <w:rFonts w:ascii="Times New Roman" w:hAnsi="宋体"/>
          <w:sz w:val="24"/>
        </w:rPr>
        <w:t>、对外观及无特殊要求的部件制造、安装质量，进行直观检查</w:t>
      </w:r>
    </w:p>
    <w:p w:rsidR="00EF5F02" w:rsidRDefault="00CE0CE6">
      <w:pPr>
        <w:snapToGrid w:val="0"/>
        <w:spacing w:line="360" w:lineRule="auto"/>
        <w:ind w:left="1440" w:hangingChars="600" w:hanging="1440"/>
        <w:rPr>
          <w:rFonts w:ascii="Times New Roman" w:hAnsi="Times New Roman"/>
          <w:sz w:val="24"/>
        </w:rPr>
      </w:pPr>
      <w:r>
        <w:rPr>
          <w:rFonts w:ascii="Times New Roman" w:hAnsi="Times New Roman"/>
          <w:sz w:val="24"/>
        </w:rPr>
        <w:t xml:space="preserve">         C</w:t>
      </w:r>
      <w:r>
        <w:rPr>
          <w:rFonts w:ascii="Times New Roman" w:hAnsi="宋体"/>
          <w:sz w:val="24"/>
        </w:rPr>
        <w:t>、对于锁紧装置、厅门、限速器、安全钳、缓冲器等部件，中标人必须提供鉴定合格证的副本或型式试验报告，并将其详细内容与电梯特性进行比较。</w:t>
      </w:r>
    </w:p>
    <w:p w:rsidR="00EF5F02" w:rsidRDefault="00CE0CE6">
      <w:pPr>
        <w:snapToGrid w:val="0"/>
        <w:spacing w:line="360" w:lineRule="auto"/>
        <w:ind w:firstLineChars="200" w:firstLine="480"/>
        <w:rPr>
          <w:rFonts w:ascii="Times New Roman" w:hAnsi="Times New Roman"/>
          <w:sz w:val="24"/>
        </w:rPr>
      </w:pPr>
      <w:r>
        <w:rPr>
          <w:rFonts w:ascii="Times New Roman" w:hAnsi="宋体"/>
          <w:sz w:val="24"/>
        </w:rPr>
        <w:t>（</w:t>
      </w:r>
      <w:r>
        <w:rPr>
          <w:rFonts w:ascii="Times New Roman" w:hAnsi="Times New Roman"/>
          <w:sz w:val="24"/>
        </w:rPr>
        <w:t>3</w:t>
      </w:r>
      <w:r>
        <w:rPr>
          <w:rFonts w:ascii="Times New Roman" w:hAnsi="宋体"/>
          <w:sz w:val="24"/>
        </w:rPr>
        <w:t>）试验和校验</w:t>
      </w:r>
    </w:p>
    <w:p w:rsidR="00EF5F02" w:rsidRDefault="00CE0CE6" w:rsidP="009308FD">
      <w:pPr>
        <w:snapToGrid w:val="0"/>
        <w:spacing w:line="360" w:lineRule="auto"/>
        <w:ind w:leftChars="202" w:left="424" w:firstLineChars="207" w:firstLine="497"/>
        <w:rPr>
          <w:rFonts w:ascii="Times New Roman" w:hAnsi="Times New Roman"/>
          <w:sz w:val="24"/>
        </w:rPr>
      </w:pPr>
      <w:r>
        <w:rPr>
          <w:rFonts w:ascii="Times New Roman" w:hAnsi="宋体"/>
          <w:sz w:val="24"/>
        </w:rPr>
        <w:t>采购人要求进行如下试验和校验项目，中标人可在此基础上提供其他必要的试验和校验项目。</w:t>
      </w:r>
    </w:p>
    <w:p w:rsidR="00EF5F02" w:rsidRDefault="00CE0CE6">
      <w:pPr>
        <w:snapToGrid w:val="0"/>
        <w:spacing w:line="360" w:lineRule="auto"/>
        <w:ind w:firstLineChars="118" w:firstLine="283"/>
        <w:rPr>
          <w:rFonts w:ascii="Times New Roman" w:hAnsi="宋体"/>
          <w:sz w:val="24"/>
        </w:rPr>
      </w:pPr>
      <w:r>
        <w:rPr>
          <w:rFonts w:ascii="Times New Roman" w:hAnsi="Times New Roman"/>
          <w:sz w:val="24"/>
        </w:rPr>
        <w:t xml:space="preserve">      A</w:t>
      </w:r>
      <w:r>
        <w:rPr>
          <w:rFonts w:ascii="Times New Roman" w:hAnsi="宋体"/>
          <w:sz w:val="24"/>
        </w:rPr>
        <w:t>、运行速度和运行加速度、减速度试验</w:t>
      </w:r>
    </w:p>
    <w:p w:rsidR="00EF5F02" w:rsidRDefault="00CE0CE6">
      <w:pPr>
        <w:snapToGrid w:val="0"/>
        <w:spacing w:line="360" w:lineRule="auto"/>
        <w:ind w:firstLineChars="118" w:firstLine="283"/>
        <w:rPr>
          <w:rFonts w:ascii="Times New Roman" w:hAnsi="宋体"/>
          <w:sz w:val="24"/>
        </w:rPr>
      </w:pPr>
      <w:r>
        <w:rPr>
          <w:rFonts w:ascii="Times New Roman" w:hAnsi="Times New Roman"/>
          <w:sz w:val="24"/>
        </w:rPr>
        <w:lastRenderedPageBreak/>
        <w:t xml:space="preserve">      B</w:t>
      </w:r>
      <w:r>
        <w:rPr>
          <w:rFonts w:ascii="Times New Roman" w:hAnsi="宋体"/>
          <w:sz w:val="24"/>
        </w:rPr>
        <w:t>、运行平稳性（振动加速度）测试三个方向振动副值</w:t>
      </w:r>
    </w:p>
    <w:p w:rsidR="00EF5F02" w:rsidRDefault="00CE0CE6" w:rsidP="009308FD">
      <w:pPr>
        <w:snapToGrid w:val="0"/>
        <w:spacing w:line="360" w:lineRule="auto"/>
        <w:ind w:firstLineChars="417" w:firstLine="1001"/>
        <w:rPr>
          <w:rFonts w:ascii="Times New Roman" w:hAnsi="Times New Roman"/>
          <w:sz w:val="24"/>
        </w:rPr>
      </w:pPr>
      <w:r>
        <w:rPr>
          <w:rFonts w:ascii="Times New Roman" w:hAnsi="Times New Roman"/>
          <w:sz w:val="24"/>
        </w:rPr>
        <w:t>C</w:t>
      </w:r>
      <w:r>
        <w:rPr>
          <w:rFonts w:ascii="Times New Roman" w:hAnsi="宋体"/>
          <w:sz w:val="24"/>
        </w:rPr>
        <w:t>、噪声测试（机房、轿箱、自动门机构等）</w:t>
      </w:r>
    </w:p>
    <w:p w:rsidR="00EF5F02" w:rsidRDefault="00CE0CE6" w:rsidP="009308FD">
      <w:pPr>
        <w:tabs>
          <w:tab w:val="left" w:pos="851"/>
        </w:tabs>
        <w:snapToGrid w:val="0"/>
        <w:spacing w:line="360" w:lineRule="auto"/>
        <w:ind w:firstLineChars="354" w:firstLine="850"/>
        <w:rPr>
          <w:rFonts w:ascii="Times New Roman" w:hAnsi="Times New Roman"/>
          <w:sz w:val="24"/>
        </w:rPr>
      </w:pPr>
      <w:r>
        <w:rPr>
          <w:rFonts w:ascii="Times New Roman" w:hAnsi="Times New Roman"/>
          <w:sz w:val="24"/>
        </w:rPr>
        <w:t xml:space="preserve"> D</w:t>
      </w:r>
      <w:r>
        <w:rPr>
          <w:rFonts w:ascii="Times New Roman" w:hAnsi="宋体"/>
          <w:sz w:val="24"/>
        </w:rPr>
        <w:t>、平层准确测试</w:t>
      </w:r>
    </w:p>
    <w:p w:rsidR="00EF5F02" w:rsidRDefault="00CE0CE6" w:rsidP="009308FD">
      <w:pPr>
        <w:tabs>
          <w:tab w:val="left" w:pos="851"/>
        </w:tabs>
        <w:snapToGrid w:val="0"/>
        <w:spacing w:line="360" w:lineRule="auto"/>
        <w:ind w:firstLineChars="354" w:firstLine="850"/>
        <w:rPr>
          <w:rFonts w:ascii="Times New Roman" w:hAnsi="Times New Roman"/>
          <w:sz w:val="24"/>
        </w:rPr>
      </w:pPr>
      <w:r>
        <w:rPr>
          <w:rFonts w:ascii="Times New Roman" w:hAnsi="Times New Roman"/>
          <w:sz w:val="24"/>
        </w:rPr>
        <w:t xml:space="preserve"> E</w:t>
      </w:r>
      <w:r>
        <w:rPr>
          <w:rFonts w:ascii="Times New Roman" w:hAnsi="宋体"/>
          <w:sz w:val="24"/>
        </w:rPr>
        <w:t>、曳引机的静载、满载、超载试验</w:t>
      </w:r>
    </w:p>
    <w:p w:rsidR="00EF5F02" w:rsidRDefault="00CE0CE6" w:rsidP="009308FD">
      <w:pPr>
        <w:tabs>
          <w:tab w:val="left" w:pos="851"/>
        </w:tabs>
        <w:snapToGrid w:val="0"/>
        <w:spacing w:line="360" w:lineRule="auto"/>
        <w:ind w:firstLineChars="354" w:firstLine="850"/>
        <w:rPr>
          <w:rFonts w:ascii="Times New Roman" w:hAnsi="Times New Roman"/>
          <w:sz w:val="24"/>
        </w:rPr>
      </w:pPr>
      <w:r>
        <w:rPr>
          <w:rFonts w:ascii="Times New Roman" w:hAnsi="Times New Roman"/>
          <w:sz w:val="24"/>
        </w:rPr>
        <w:t xml:space="preserve"> F</w:t>
      </w:r>
      <w:r>
        <w:rPr>
          <w:rFonts w:ascii="Times New Roman" w:hAnsi="宋体"/>
          <w:sz w:val="24"/>
        </w:rPr>
        <w:t>、控制系统、信息系统性能测试</w:t>
      </w:r>
    </w:p>
    <w:p w:rsidR="00EF5F02" w:rsidRDefault="00CE0CE6" w:rsidP="009308FD">
      <w:pPr>
        <w:tabs>
          <w:tab w:val="left" w:pos="851"/>
        </w:tabs>
        <w:snapToGrid w:val="0"/>
        <w:spacing w:line="360" w:lineRule="auto"/>
        <w:ind w:firstLineChars="354" w:firstLine="850"/>
        <w:rPr>
          <w:rFonts w:ascii="Times New Roman" w:hAnsi="Times New Roman"/>
          <w:sz w:val="24"/>
        </w:rPr>
      </w:pPr>
      <w:r>
        <w:rPr>
          <w:rFonts w:ascii="Times New Roman" w:hAnsi="Times New Roman"/>
          <w:sz w:val="24"/>
        </w:rPr>
        <w:t xml:space="preserve"> G</w:t>
      </w:r>
      <w:r>
        <w:rPr>
          <w:rFonts w:ascii="Times New Roman" w:hAnsi="宋体"/>
          <w:sz w:val="24"/>
        </w:rPr>
        <w:t>、电气设备的检查和电流、功率的测试</w:t>
      </w:r>
    </w:p>
    <w:p w:rsidR="00EF5F02" w:rsidRDefault="00CE0CE6" w:rsidP="009308FD">
      <w:pPr>
        <w:tabs>
          <w:tab w:val="left" w:pos="851"/>
        </w:tabs>
        <w:snapToGrid w:val="0"/>
        <w:spacing w:line="360" w:lineRule="auto"/>
        <w:ind w:firstLineChars="354" w:firstLine="850"/>
        <w:rPr>
          <w:rFonts w:ascii="Times New Roman" w:hAnsi="Times New Roman"/>
          <w:sz w:val="24"/>
        </w:rPr>
      </w:pPr>
      <w:r>
        <w:rPr>
          <w:rFonts w:ascii="Times New Roman" w:hAnsi="Times New Roman"/>
          <w:sz w:val="24"/>
        </w:rPr>
        <w:t xml:space="preserve"> H</w:t>
      </w:r>
      <w:r>
        <w:rPr>
          <w:rFonts w:ascii="Times New Roman" w:hAnsi="宋体"/>
          <w:sz w:val="24"/>
        </w:rPr>
        <w:t>、各种安全保护设施的检试</w:t>
      </w:r>
    </w:p>
    <w:p w:rsidR="00EF5F02" w:rsidRDefault="00CE0CE6" w:rsidP="009308FD">
      <w:pPr>
        <w:snapToGrid w:val="0"/>
        <w:spacing w:line="360" w:lineRule="auto"/>
        <w:ind w:firstLineChars="472" w:firstLine="1133"/>
        <w:rPr>
          <w:rFonts w:ascii="Times New Roman" w:hAnsi="Times New Roman"/>
          <w:sz w:val="24"/>
        </w:rPr>
      </w:pPr>
      <w:r>
        <w:rPr>
          <w:rFonts w:ascii="Times New Roman" w:hAnsi="Times New Roman"/>
          <w:sz w:val="24"/>
        </w:rPr>
        <w:t xml:space="preserve">  1</w:t>
      </w:r>
      <w:r>
        <w:rPr>
          <w:rFonts w:ascii="Times New Roman" w:hAnsi="宋体"/>
          <w:sz w:val="24"/>
        </w:rPr>
        <w:t>）限速器运作性能</w:t>
      </w:r>
    </w:p>
    <w:p w:rsidR="00EF5F02" w:rsidRDefault="00CE0CE6" w:rsidP="009308FD">
      <w:pPr>
        <w:snapToGrid w:val="0"/>
        <w:spacing w:line="360" w:lineRule="auto"/>
        <w:ind w:firstLineChars="472" w:firstLine="1133"/>
        <w:rPr>
          <w:rFonts w:ascii="Times New Roman" w:hAnsi="Times New Roman"/>
          <w:sz w:val="24"/>
        </w:rPr>
      </w:pPr>
      <w:r>
        <w:rPr>
          <w:rFonts w:ascii="Times New Roman" w:hAnsi="Times New Roman"/>
          <w:sz w:val="24"/>
        </w:rPr>
        <w:t xml:space="preserve">  2</w:t>
      </w:r>
      <w:r>
        <w:rPr>
          <w:rFonts w:ascii="Times New Roman" w:hAnsi="宋体"/>
          <w:sz w:val="24"/>
        </w:rPr>
        <w:t>）缓冲器运作性能</w:t>
      </w:r>
    </w:p>
    <w:p w:rsidR="00EF5F02" w:rsidRDefault="00CE0CE6" w:rsidP="009308FD">
      <w:pPr>
        <w:snapToGrid w:val="0"/>
        <w:spacing w:line="360" w:lineRule="auto"/>
        <w:ind w:firstLineChars="472" w:firstLine="1133"/>
        <w:rPr>
          <w:rFonts w:ascii="Times New Roman" w:hAnsi="Times New Roman"/>
          <w:sz w:val="24"/>
        </w:rPr>
      </w:pPr>
      <w:r>
        <w:rPr>
          <w:rFonts w:ascii="Times New Roman" w:hAnsi="Times New Roman"/>
          <w:sz w:val="24"/>
        </w:rPr>
        <w:t xml:space="preserve">  3</w:t>
      </w:r>
      <w:r>
        <w:rPr>
          <w:rFonts w:ascii="Times New Roman" w:hAnsi="宋体"/>
          <w:sz w:val="24"/>
        </w:rPr>
        <w:t>）厅门、轿门带有机电联锁性能</w:t>
      </w:r>
    </w:p>
    <w:p w:rsidR="00EF5F02" w:rsidRDefault="00CE0CE6" w:rsidP="009308FD">
      <w:pPr>
        <w:snapToGrid w:val="0"/>
        <w:spacing w:line="360" w:lineRule="auto"/>
        <w:ind w:firstLineChars="472" w:firstLine="1133"/>
        <w:rPr>
          <w:rFonts w:ascii="Times New Roman" w:hAnsi="Times New Roman"/>
          <w:sz w:val="24"/>
        </w:rPr>
      </w:pPr>
      <w:r>
        <w:rPr>
          <w:rFonts w:ascii="Times New Roman" w:hAnsi="Times New Roman"/>
          <w:sz w:val="24"/>
        </w:rPr>
        <w:t xml:space="preserve">  4</w:t>
      </w:r>
      <w:r>
        <w:rPr>
          <w:rFonts w:ascii="Times New Roman" w:hAnsi="宋体"/>
          <w:sz w:val="24"/>
        </w:rPr>
        <w:t>）安全钳检查和安全钳机械件及开关动作性能</w:t>
      </w:r>
    </w:p>
    <w:p w:rsidR="00EF5F02" w:rsidRDefault="00CE0CE6" w:rsidP="009308FD">
      <w:pPr>
        <w:snapToGrid w:val="0"/>
        <w:spacing w:line="360" w:lineRule="auto"/>
        <w:ind w:firstLineChars="472" w:firstLine="1133"/>
        <w:rPr>
          <w:rFonts w:ascii="Times New Roman" w:hAnsi="Times New Roman"/>
          <w:sz w:val="24"/>
        </w:rPr>
      </w:pPr>
      <w:r>
        <w:rPr>
          <w:rFonts w:ascii="Times New Roman" w:hAnsi="Times New Roman"/>
          <w:sz w:val="24"/>
        </w:rPr>
        <w:t xml:space="preserve">  5</w:t>
      </w:r>
      <w:r>
        <w:rPr>
          <w:rFonts w:ascii="Times New Roman" w:hAnsi="宋体"/>
          <w:sz w:val="24"/>
        </w:rPr>
        <w:t>）终端限位开关性能</w:t>
      </w:r>
    </w:p>
    <w:p w:rsidR="00EF5F02" w:rsidRDefault="00CE0CE6" w:rsidP="009308FD">
      <w:pPr>
        <w:snapToGrid w:val="0"/>
        <w:spacing w:line="360" w:lineRule="auto"/>
        <w:ind w:firstLineChars="472" w:firstLine="1133"/>
        <w:rPr>
          <w:rFonts w:ascii="Times New Roman" w:hAnsi="Times New Roman"/>
          <w:sz w:val="24"/>
        </w:rPr>
      </w:pPr>
      <w:r>
        <w:rPr>
          <w:rFonts w:ascii="Times New Roman" w:hAnsi="Times New Roman"/>
          <w:sz w:val="24"/>
        </w:rPr>
        <w:t xml:space="preserve">  6</w:t>
      </w:r>
      <w:r>
        <w:rPr>
          <w:rFonts w:ascii="Times New Roman" w:hAnsi="宋体"/>
          <w:sz w:val="24"/>
        </w:rPr>
        <w:t>）不同电路的绝缘性能</w:t>
      </w:r>
    </w:p>
    <w:p w:rsidR="00EF5F02" w:rsidRDefault="00CE0CE6" w:rsidP="009308FD">
      <w:pPr>
        <w:snapToGrid w:val="0"/>
        <w:spacing w:line="360" w:lineRule="auto"/>
        <w:ind w:firstLineChars="472" w:firstLine="1133"/>
        <w:rPr>
          <w:rFonts w:ascii="Times New Roman" w:hAnsi="宋体"/>
          <w:sz w:val="24"/>
        </w:rPr>
      </w:pPr>
      <w:r>
        <w:rPr>
          <w:rFonts w:ascii="Times New Roman" w:hAnsi="Times New Roman"/>
          <w:sz w:val="24"/>
        </w:rPr>
        <w:t xml:space="preserve">  7</w:t>
      </w:r>
      <w:r>
        <w:rPr>
          <w:rFonts w:ascii="Times New Roman" w:hAnsi="宋体"/>
          <w:sz w:val="24"/>
        </w:rPr>
        <w:t>）锁紧装置</w:t>
      </w:r>
    </w:p>
    <w:p w:rsidR="00EF5F02" w:rsidRDefault="00CE0CE6" w:rsidP="009308FD">
      <w:pPr>
        <w:snapToGrid w:val="0"/>
        <w:spacing w:line="360" w:lineRule="auto"/>
        <w:ind w:firstLineChars="572" w:firstLine="1373"/>
        <w:rPr>
          <w:rFonts w:ascii="Times New Roman" w:hAnsi="宋体"/>
          <w:sz w:val="24"/>
        </w:rPr>
      </w:pPr>
      <w:r>
        <w:rPr>
          <w:rFonts w:ascii="Times New Roman" w:hAnsi="宋体" w:hint="eastAsia"/>
          <w:sz w:val="24"/>
        </w:rPr>
        <w:t>8</w:t>
      </w:r>
      <w:r>
        <w:rPr>
          <w:rFonts w:ascii="Times New Roman" w:hAnsi="宋体" w:hint="eastAsia"/>
          <w:sz w:val="24"/>
        </w:rPr>
        <w:t>）</w:t>
      </w:r>
      <w:r>
        <w:rPr>
          <w:rFonts w:ascii="Times New Roman" w:hAnsi="宋体"/>
          <w:sz w:val="24"/>
        </w:rPr>
        <w:t>电气安全装置</w:t>
      </w:r>
    </w:p>
    <w:p w:rsidR="00EF5F02" w:rsidRDefault="00CE0CE6" w:rsidP="009308FD">
      <w:pPr>
        <w:snapToGrid w:val="0"/>
        <w:spacing w:line="360" w:lineRule="auto"/>
        <w:ind w:firstLineChars="572" w:firstLine="1373"/>
        <w:rPr>
          <w:rFonts w:ascii="Times New Roman" w:hAnsi="宋体"/>
          <w:sz w:val="24"/>
        </w:rPr>
      </w:pPr>
      <w:r>
        <w:rPr>
          <w:rFonts w:ascii="Times New Roman" w:hAnsi="Times New Roman"/>
          <w:sz w:val="24"/>
        </w:rPr>
        <w:t>9</w:t>
      </w:r>
      <w:r>
        <w:rPr>
          <w:rFonts w:ascii="Times New Roman" w:hAnsi="宋体"/>
          <w:sz w:val="24"/>
        </w:rPr>
        <w:t>）因故中途停电，轿箱慢速移动的措施</w:t>
      </w:r>
    </w:p>
    <w:p w:rsidR="00EF5F02" w:rsidRDefault="00CE0CE6" w:rsidP="009308FD">
      <w:pPr>
        <w:snapToGrid w:val="0"/>
        <w:spacing w:line="360" w:lineRule="auto"/>
        <w:ind w:firstLineChars="572" w:firstLine="1373"/>
        <w:rPr>
          <w:rFonts w:ascii="Times New Roman" w:hAnsi="宋体"/>
          <w:sz w:val="24"/>
        </w:rPr>
      </w:pPr>
      <w:r>
        <w:rPr>
          <w:rFonts w:ascii="Times New Roman" w:hAnsi="Times New Roman"/>
          <w:sz w:val="24"/>
        </w:rPr>
        <w:t>1</w:t>
      </w:r>
      <w:r>
        <w:rPr>
          <w:rFonts w:ascii="Times New Roman" w:hAnsi="Times New Roman"/>
          <w:sz w:val="24"/>
        </w:rPr>
        <w:t xml:space="preserve">0) </w:t>
      </w:r>
      <w:r>
        <w:rPr>
          <w:rFonts w:ascii="Times New Roman" w:hAnsi="宋体"/>
          <w:sz w:val="24"/>
        </w:rPr>
        <w:t>制动系统</w:t>
      </w:r>
    </w:p>
    <w:p w:rsidR="00EF5F02" w:rsidRDefault="00CE0CE6" w:rsidP="009308FD">
      <w:pPr>
        <w:snapToGrid w:val="0"/>
        <w:spacing w:line="360" w:lineRule="auto"/>
        <w:ind w:firstLineChars="572" w:firstLine="1373"/>
        <w:rPr>
          <w:rFonts w:ascii="Times New Roman" w:hAnsi="宋体"/>
          <w:sz w:val="24"/>
        </w:rPr>
      </w:pPr>
      <w:r>
        <w:rPr>
          <w:rFonts w:ascii="Times New Roman" w:hAnsi="Times New Roman"/>
          <w:sz w:val="24"/>
        </w:rPr>
        <w:t>11</w:t>
      </w:r>
      <w:r>
        <w:rPr>
          <w:rFonts w:ascii="Times New Roman" w:hAnsi="宋体"/>
          <w:sz w:val="24"/>
        </w:rPr>
        <w:t>）报警装置</w:t>
      </w:r>
    </w:p>
    <w:p w:rsidR="00EF5F02" w:rsidRDefault="00CE0CE6" w:rsidP="009308FD">
      <w:pPr>
        <w:snapToGrid w:val="0"/>
        <w:spacing w:line="360" w:lineRule="auto"/>
        <w:ind w:firstLineChars="572" w:firstLine="1373"/>
        <w:rPr>
          <w:rFonts w:ascii="Times New Roman" w:hAnsi="Times New Roman"/>
          <w:sz w:val="24"/>
        </w:rPr>
      </w:pPr>
      <w:r>
        <w:rPr>
          <w:rFonts w:ascii="Times New Roman" w:hAnsi="Times New Roman"/>
          <w:sz w:val="24"/>
        </w:rPr>
        <w:t>12</w:t>
      </w:r>
      <w:r>
        <w:rPr>
          <w:rFonts w:ascii="Times New Roman" w:hAnsi="宋体"/>
          <w:sz w:val="24"/>
        </w:rPr>
        <w:t>）通信装置</w:t>
      </w:r>
    </w:p>
    <w:p w:rsidR="00EF5F02" w:rsidRDefault="00CE0CE6">
      <w:pPr>
        <w:snapToGrid w:val="0"/>
        <w:spacing w:line="360" w:lineRule="auto"/>
        <w:ind w:left="600" w:hangingChars="250" w:hanging="600"/>
        <w:rPr>
          <w:rFonts w:ascii="Times New Roman" w:hAnsi="Times New Roman"/>
          <w:sz w:val="24"/>
        </w:rPr>
      </w:pPr>
      <w:r>
        <w:rPr>
          <w:rFonts w:ascii="Times New Roman" w:hAnsi="Times New Roman" w:hint="eastAsia"/>
          <w:sz w:val="24"/>
        </w:rPr>
        <w:t>6</w:t>
      </w:r>
      <w:r>
        <w:rPr>
          <w:rFonts w:ascii="Times New Roman" w:hAnsi="Times New Roman"/>
          <w:sz w:val="24"/>
        </w:rPr>
        <w:t xml:space="preserve">.2  </w:t>
      </w:r>
      <w:r>
        <w:rPr>
          <w:rFonts w:ascii="Times New Roman" w:hAnsi="宋体"/>
          <w:sz w:val="24"/>
        </w:rPr>
        <w:t>中标人提供出厂标准供应的备品备件，在电梯使用地区指定售后服务机构或有能力的代理人对电梯进行定期维护及修理，自电梯</w:t>
      </w:r>
      <w:r>
        <w:rPr>
          <w:rFonts w:ascii="Times New Roman"/>
          <w:sz w:val="24"/>
        </w:rPr>
        <w:t>经国家法定检验部门检验合格，并办理安全使用许可证及其它相关证书之日起</w:t>
      </w:r>
      <w:r>
        <w:rPr>
          <w:rFonts w:ascii="Times New Roman" w:eastAsiaTheme="minorEastAsia" w:hAnsi="Times New Roman"/>
          <w:color w:val="FF0000"/>
          <w:sz w:val="24"/>
          <w:u w:val="single"/>
        </w:rPr>
        <w:t>24</w:t>
      </w:r>
      <w:r>
        <w:rPr>
          <w:rFonts w:ascii="Times New Roman"/>
          <w:sz w:val="24"/>
        </w:rPr>
        <w:t>个月内提供免费维修保养服务</w:t>
      </w:r>
      <w:r>
        <w:rPr>
          <w:rFonts w:ascii="Times New Roman" w:hAnsi="宋体"/>
          <w:sz w:val="24"/>
        </w:rPr>
        <w:t>。</w:t>
      </w:r>
    </w:p>
    <w:p w:rsidR="00EF5F02" w:rsidRDefault="00CE0CE6" w:rsidP="009308FD">
      <w:pPr>
        <w:tabs>
          <w:tab w:val="left" w:pos="939"/>
        </w:tabs>
        <w:snapToGrid w:val="0"/>
        <w:spacing w:beforeLines="100" w:line="360" w:lineRule="auto"/>
        <w:outlineLvl w:val="2"/>
        <w:rPr>
          <w:rFonts w:ascii="Times New Roman" w:hAnsi="Times New Roman"/>
          <w:b/>
          <w:sz w:val="24"/>
          <w:szCs w:val="24"/>
        </w:rPr>
      </w:pPr>
      <w:r>
        <w:rPr>
          <w:rFonts w:ascii="Times New Roman" w:hAnsi="Times New Roman" w:hint="eastAsia"/>
          <w:b/>
          <w:sz w:val="24"/>
          <w:szCs w:val="24"/>
        </w:rPr>
        <w:t>7</w:t>
      </w:r>
      <w:r>
        <w:rPr>
          <w:rFonts w:ascii="Times New Roman" w:hAnsi="Times New Roman"/>
          <w:b/>
          <w:sz w:val="24"/>
          <w:szCs w:val="24"/>
        </w:rPr>
        <w:t>.</w:t>
      </w:r>
      <w:r>
        <w:rPr>
          <w:rFonts w:ascii="Times New Roman" w:hAnsi="宋体"/>
          <w:b/>
          <w:sz w:val="24"/>
          <w:szCs w:val="24"/>
        </w:rPr>
        <w:t>人员培训</w:t>
      </w:r>
    </w:p>
    <w:p w:rsidR="00EF5F02" w:rsidRDefault="00CE0CE6">
      <w:pPr>
        <w:tabs>
          <w:tab w:val="left" w:pos="567"/>
        </w:tabs>
        <w:snapToGrid w:val="0"/>
        <w:spacing w:line="360" w:lineRule="auto"/>
        <w:ind w:leftChars="-15" w:left="569" w:hangingChars="250" w:hanging="600"/>
        <w:rPr>
          <w:rFonts w:ascii="Times New Roman" w:hAnsi="Times New Roman"/>
          <w:sz w:val="24"/>
        </w:rPr>
      </w:pPr>
      <w:r>
        <w:rPr>
          <w:rFonts w:ascii="Times New Roman" w:hAnsi="Times New Roman" w:hint="eastAsia"/>
          <w:sz w:val="24"/>
        </w:rPr>
        <w:t>7</w:t>
      </w:r>
      <w:r>
        <w:rPr>
          <w:rFonts w:ascii="Times New Roman" w:hAnsi="Times New Roman"/>
          <w:sz w:val="24"/>
        </w:rPr>
        <w:t xml:space="preserve">.1  </w:t>
      </w:r>
      <w:r>
        <w:rPr>
          <w:rFonts w:ascii="Times New Roman" w:hAnsi="宋体"/>
          <w:sz w:val="24"/>
        </w:rPr>
        <w:t>中标人负责对采购人使用、维护人员进行免费培训，培训内容包括基本原理、操作使用和维修保养等。</w:t>
      </w:r>
    </w:p>
    <w:p w:rsidR="00EF5F02" w:rsidRDefault="00CE0CE6">
      <w:pPr>
        <w:snapToGrid w:val="0"/>
        <w:spacing w:line="360" w:lineRule="auto"/>
        <w:ind w:left="566" w:hangingChars="236" w:hanging="566"/>
        <w:rPr>
          <w:rFonts w:ascii="Times New Roman" w:hAnsi="Times New Roman"/>
          <w:sz w:val="24"/>
        </w:rPr>
      </w:pPr>
      <w:r>
        <w:rPr>
          <w:rFonts w:ascii="Times New Roman" w:hAnsi="Times New Roman" w:hint="eastAsia"/>
          <w:sz w:val="24"/>
        </w:rPr>
        <w:t>7</w:t>
      </w:r>
      <w:r>
        <w:rPr>
          <w:rFonts w:ascii="Times New Roman" w:hAnsi="Times New Roman"/>
          <w:sz w:val="24"/>
        </w:rPr>
        <w:t xml:space="preserve">.2  </w:t>
      </w:r>
      <w:r>
        <w:rPr>
          <w:rFonts w:ascii="Times New Roman" w:hAnsi="宋体"/>
          <w:sz w:val="24"/>
        </w:rPr>
        <w:t>中标人应根据采购人要求的培训时间、地点，在培训开始前一个月提出培训计划，并取得采购人同意，培训计划应包括培训大纲、培训教员简历等。为保证培训质量，培训教员必须是有实际工作经验和培训经验的工程师。</w:t>
      </w:r>
      <w:r>
        <w:rPr>
          <w:rFonts w:ascii="Times New Roman" w:hAnsi="宋体"/>
          <w:sz w:val="24"/>
        </w:rPr>
        <w:lastRenderedPageBreak/>
        <w:t>培训原则应在采购人现场进行，培训时间不得少于</w:t>
      </w:r>
      <w:r>
        <w:rPr>
          <w:rFonts w:ascii="Times New Roman" w:hAnsi="Times New Roman"/>
          <w:sz w:val="24"/>
        </w:rPr>
        <w:t>8</w:t>
      </w:r>
      <w:r>
        <w:rPr>
          <w:rFonts w:ascii="Times New Roman" w:hAnsi="宋体"/>
          <w:sz w:val="24"/>
        </w:rPr>
        <w:t>小时。</w:t>
      </w:r>
    </w:p>
    <w:p w:rsidR="00EF5F02" w:rsidRDefault="00CE0CE6">
      <w:pPr>
        <w:snapToGrid w:val="0"/>
        <w:spacing w:line="360" w:lineRule="auto"/>
        <w:ind w:leftChars="-15" w:left="569" w:hangingChars="250" w:hanging="600"/>
        <w:rPr>
          <w:rFonts w:ascii="Times New Roman" w:hAnsi="Times New Roman"/>
          <w:sz w:val="24"/>
        </w:rPr>
      </w:pPr>
      <w:r>
        <w:rPr>
          <w:rFonts w:ascii="Times New Roman" w:hAnsi="Times New Roman" w:hint="eastAsia"/>
          <w:sz w:val="24"/>
        </w:rPr>
        <w:t>7</w:t>
      </w:r>
      <w:r>
        <w:rPr>
          <w:rFonts w:ascii="Times New Roman" w:hAnsi="Times New Roman"/>
          <w:sz w:val="24"/>
        </w:rPr>
        <w:t xml:space="preserve">.3  </w:t>
      </w:r>
      <w:r>
        <w:rPr>
          <w:rFonts w:ascii="Times New Roman" w:hAnsi="宋体"/>
          <w:sz w:val="24"/>
        </w:rPr>
        <w:t>中标人承担所派人员的差旅费、食宿费和租用培训场地等费用，以上费用均含在投标报价中。</w:t>
      </w:r>
    </w:p>
    <w:p w:rsidR="00EF5F02" w:rsidRDefault="00CE0CE6" w:rsidP="009308FD">
      <w:pPr>
        <w:tabs>
          <w:tab w:val="left" w:pos="939"/>
        </w:tabs>
        <w:snapToGrid w:val="0"/>
        <w:spacing w:beforeLines="100" w:line="360" w:lineRule="auto"/>
        <w:outlineLvl w:val="2"/>
        <w:rPr>
          <w:rFonts w:ascii="Times New Roman" w:hAnsi="Times New Roman"/>
          <w:b/>
          <w:sz w:val="24"/>
          <w:szCs w:val="24"/>
        </w:rPr>
      </w:pPr>
      <w:r>
        <w:rPr>
          <w:rFonts w:ascii="Times New Roman" w:hAnsi="Times New Roman" w:hint="eastAsia"/>
          <w:b/>
          <w:sz w:val="24"/>
          <w:szCs w:val="24"/>
        </w:rPr>
        <w:t>8</w:t>
      </w:r>
      <w:r>
        <w:rPr>
          <w:rFonts w:ascii="Times New Roman" w:hAnsi="Times New Roman"/>
          <w:b/>
          <w:sz w:val="24"/>
          <w:szCs w:val="24"/>
        </w:rPr>
        <w:t xml:space="preserve">. </w:t>
      </w:r>
      <w:r>
        <w:rPr>
          <w:rFonts w:ascii="Times New Roman" w:hAnsi="宋体"/>
          <w:b/>
          <w:sz w:val="24"/>
          <w:szCs w:val="24"/>
        </w:rPr>
        <w:t>现场勘察</w:t>
      </w:r>
    </w:p>
    <w:p w:rsidR="00EF5F02" w:rsidRDefault="00CE0CE6">
      <w:pPr>
        <w:snapToGrid w:val="0"/>
        <w:spacing w:line="360" w:lineRule="auto"/>
        <w:ind w:leftChars="57" w:left="120" w:firstLineChars="150" w:firstLine="360"/>
        <w:rPr>
          <w:rFonts w:ascii="Times New Roman" w:hAnsi="Times New Roman"/>
          <w:sz w:val="24"/>
        </w:rPr>
      </w:pPr>
      <w:r>
        <w:rPr>
          <w:rFonts w:ascii="Times New Roman" w:hAnsi="宋体"/>
          <w:sz w:val="24"/>
        </w:rPr>
        <w:t>招标方所提供的各种尺寸可能会有微小偏差，中标人在签订供货合同前须对相关尺寸进行实测，并按实测尺寸安排生产。由于尺寸原因造成的所有损失由中标人承担。</w:t>
      </w:r>
    </w:p>
    <w:p w:rsidR="00EF5F02" w:rsidRDefault="00CE0CE6">
      <w:pPr>
        <w:ind w:firstLineChars="945" w:firstLine="3036"/>
        <w:rPr>
          <w:rFonts w:ascii="Times New Roman" w:hAnsi="Times New Roman"/>
          <w:b/>
          <w:sz w:val="32"/>
          <w:szCs w:val="32"/>
        </w:rPr>
      </w:pPr>
      <w:r>
        <w:rPr>
          <w:rFonts w:ascii="Times New Roman" w:hAnsi="宋体" w:hint="eastAsia"/>
          <w:b/>
          <w:sz w:val="32"/>
          <w:szCs w:val="32"/>
        </w:rPr>
        <w:t>三</w:t>
      </w:r>
      <w:r>
        <w:rPr>
          <w:rFonts w:ascii="Times New Roman" w:hAnsi="宋体"/>
          <w:b/>
          <w:sz w:val="32"/>
          <w:szCs w:val="32"/>
        </w:rPr>
        <w:t>、技</w:t>
      </w:r>
      <w:r>
        <w:rPr>
          <w:rFonts w:ascii="Times New Roman" w:hAnsi="宋体"/>
          <w:b/>
          <w:sz w:val="32"/>
          <w:szCs w:val="32"/>
        </w:rPr>
        <w:t>术规格</w:t>
      </w:r>
    </w:p>
    <w:p w:rsidR="00EF5F02" w:rsidRDefault="00CE0CE6" w:rsidP="009308FD">
      <w:pPr>
        <w:tabs>
          <w:tab w:val="left" w:pos="939"/>
        </w:tabs>
        <w:snapToGrid w:val="0"/>
        <w:spacing w:beforeLines="100" w:line="360" w:lineRule="auto"/>
        <w:outlineLvl w:val="2"/>
        <w:rPr>
          <w:rFonts w:ascii="Times New Roman" w:hAnsi="Times New Roman"/>
          <w:b/>
          <w:sz w:val="24"/>
          <w:szCs w:val="24"/>
        </w:rPr>
      </w:pPr>
      <w:r>
        <w:rPr>
          <w:rFonts w:ascii="Times New Roman" w:hAnsi="Times New Roman"/>
          <w:b/>
          <w:sz w:val="24"/>
          <w:szCs w:val="24"/>
        </w:rPr>
        <w:t>1</w:t>
      </w:r>
      <w:r>
        <w:rPr>
          <w:rFonts w:ascii="Times New Roman" w:hAnsi="宋体" w:hint="eastAsia"/>
          <w:b/>
          <w:sz w:val="24"/>
          <w:szCs w:val="24"/>
        </w:rPr>
        <w:t>．</w:t>
      </w:r>
      <w:r>
        <w:rPr>
          <w:rFonts w:ascii="Times New Roman" w:hAnsi="宋体" w:hint="eastAsia"/>
          <w:b/>
          <w:sz w:val="24"/>
          <w:szCs w:val="24"/>
        </w:rPr>
        <w:t xml:space="preserve"> </w:t>
      </w:r>
      <w:r>
        <w:rPr>
          <w:rFonts w:ascii="Times New Roman" w:hAnsi="宋体"/>
          <w:b/>
          <w:sz w:val="24"/>
          <w:szCs w:val="24"/>
        </w:rPr>
        <w:t>设备需求一览表</w:t>
      </w:r>
    </w:p>
    <w:tbl>
      <w:tblPr>
        <w:tblW w:w="863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51"/>
        <w:gridCol w:w="2319"/>
        <w:gridCol w:w="1417"/>
        <w:gridCol w:w="1792"/>
        <w:gridCol w:w="1276"/>
        <w:gridCol w:w="982"/>
      </w:tblGrid>
      <w:tr w:rsidR="00EF5F02">
        <w:tc>
          <w:tcPr>
            <w:tcW w:w="851" w:type="dxa"/>
            <w:vAlign w:val="center"/>
          </w:tcPr>
          <w:p w:rsidR="00EF5F02" w:rsidRDefault="00CE0CE6">
            <w:pPr>
              <w:tabs>
                <w:tab w:val="left" w:pos="576"/>
              </w:tabs>
              <w:adjustRightInd w:val="0"/>
              <w:snapToGrid w:val="0"/>
              <w:spacing w:before="120" w:after="120"/>
              <w:jc w:val="center"/>
              <w:outlineLvl w:val="1"/>
              <w:rPr>
                <w:rFonts w:ascii="Times New Roman" w:eastAsiaTheme="minorEastAsia" w:hAnsi="Times New Roman"/>
                <w:b/>
                <w:bCs/>
                <w:kern w:val="0"/>
                <w:sz w:val="24"/>
                <w:szCs w:val="24"/>
              </w:rPr>
            </w:pPr>
            <w:r>
              <w:rPr>
                <w:rFonts w:ascii="Times New Roman" w:eastAsiaTheme="minorEastAsia" w:hAnsiTheme="minorEastAsia"/>
                <w:b/>
                <w:bCs/>
                <w:kern w:val="0"/>
                <w:sz w:val="24"/>
                <w:szCs w:val="24"/>
              </w:rPr>
              <w:t>序号</w:t>
            </w:r>
          </w:p>
        </w:tc>
        <w:tc>
          <w:tcPr>
            <w:tcW w:w="2319" w:type="dxa"/>
            <w:vAlign w:val="center"/>
          </w:tcPr>
          <w:p w:rsidR="00EF5F02" w:rsidRDefault="00CE0CE6">
            <w:pPr>
              <w:tabs>
                <w:tab w:val="left" w:pos="576"/>
              </w:tabs>
              <w:adjustRightInd w:val="0"/>
              <w:snapToGrid w:val="0"/>
              <w:spacing w:before="120" w:after="120"/>
              <w:jc w:val="center"/>
              <w:outlineLvl w:val="1"/>
              <w:rPr>
                <w:rFonts w:ascii="Times New Roman" w:eastAsiaTheme="minorEastAsia" w:hAnsi="Times New Roman"/>
                <w:b/>
                <w:bCs/>
                <w:kern w:val="0"/>
                <w:sz w:val="24"/>
                <w:szCs w:val="24"/>
              </w:rPr>
            </w:pPr>
            <w:r>
              <w:rPr>
                <w:rFonts w:ascii="Times New Roman" w:eastAsiaTheme="minorEastAsia" w:hAnsiTheme="minorEastAsia"/>
                <w:b/>
                <w:bCs/>
                <w:kern w:val="0"/>
                <w:sz w:val="24"/>
                <w:szCs w:val="24"/>
              </w:rPr>
              <w:t>设备名称</w:t>
            </w:r>
          </w:p>
        </w:tc>
        <w:tc>
          <w:tcPr>
            <w:tcW w:w="1417" w:type="dxa"/>
            <w:vAlign w:val="center"/>
          </w:tcPr>
          <w:p w:rsidR="00EF5F02" w:rsidRDefault="00CE0CE6">
            <w:pPr>
              <w:tabs>
                <w:tab w:val="left" w:pos="576"/>
              </w:tabs>
              <w:adjustRightInd w:val="0"/>
              <w:snapToGrid w:val="0"/>
              <w:spacing w:before="120" w:after="120"/>
              <w:jc w:val="center"/>
              <w:outlineLvl w:val="1"/>
              <w:rPr>
                <w:rFonts w:ascii="Times New Roman" w:eastAsiaTheme="minorEastAsia" w:hAnsi="Times New Roman"/>
                <w:b/>
                <w:bCs/>
                <w:kern w:val="0"/>
                <w:sz w:val="24"/>
                <w:szCs w:val="24"/>
              </w:rPr>
            </w:pPr>
            <w:r>
              <w:rPr>
                <w:rFonts w:ascii="Times New Roman" w:eastAsiaTheme="minorEastAsia" w:hAnsiTheme="minorEastAsia"/>
                <w:b/>
                <w:bCs/>
                <w:kern w:val="0"/>
                <w:sz w:val="24"/>
                <w:szCs w:val="24"/>
              </w:rPr>
              <w:t>数量</w:t>
            </w:r>
          </w:p>
        </w:tc>
        <w:tc>
          <w:tcPr>
            <w:tcW w:w="1792" w:type="dxa"/>
            <w:tcBorders>
              <w:right w:val="single" w:sz="4" w:space="0" w:color="auto"/>
            </w:tcBorders>
            <w:vAlign w:val="center"/>
          </w:tcPr>
          <w:p w:rsidR="00EF5F02" w:rsidRDefault="00CE0CE6">
            <w:pPr>
              <w:tabs>
                <w:tab w:val="left" w:pos="576"/>
              </w:tabs>
              <w:adjustRightInd w:val="0"/>
              <w:snapToGrid w:val="0"/>
              <w:spacing w:before="120" w:after="120"/>
              <w:jc w:val="center"/>
              <w:outlineLvl w:val="1"/>
              <w:rPr>
                <w:rFonts w:ascii="Times New Roman" w:eastAsiaTheme="minorEastAsia" w:hAnsi="Times New Roman"/>
                <w:b/>
                <w:bCs/>
                <w:kern w:val="0"/>
                <w:sz w:val="24"/>
                <w:szCs w:val="24"/>
              </w:rPr>
            </w:pPr>
            <w:r>
              <w:rPr>
                <w:rFonts w:ascii="Times New Roman" w:eastAsiaTheme="minorEastAsia" w:hAnsiTheme="minorEastAsia"/>
                <w:b/>
                <w:bCs/>
                <w:kern w:val="0"/>
                <w:sz w:val="24"/>
                <w:szCs w:val="24"/>
              </w:rPr>
              <w:t>交货地点</w:t>
            </w:r>
          </w:p>
        </w:tc>
        <w:tc>
          <w:tcPr>
            <w:tcW w:w="1276" w:type="dxa"/>
            <w:tcBorders>
              <w:left w:val="single" w:sz="4" w:space="0" w:color="auto"/>
              <w:right w:val="single" w:sz="4" w:space="0" w:color="auto"/>
            </w:tcBorders>
            <w:vAlign w:val="center"/>
          </w:tcPr>
          <w:p w:rsidR="00EF5F02" w:rsidRDefault="00CE0CE6">
            <w:pPr>
              <w:tabs>
                <w:tab w:val="left" w:pos="576"/>
              </w:tabs>
              <w:adjustRightInd w:val="0"/>
              <w:snapToGrid w:val="0"/>
              <w:spacing w:before="120" w:after="120"/>
              <w:jc w:val="center"/>
              <w:outlineLvl w:val="1"/>
              <w:rPr>
                <w:rFonts w:ascii="Times New Roman" w:eastAsiaTheme="minorEastAsia" w:hAnsi="Times New Roman"/>
                <w:b/>
                <w:bCs/>
                <w:kern w:val="0"/>
                <w:sz w:val="24"/>
                <w:szCs w:val="24"/>
              </w:rPr>
            </w:pPr>
            <w:r>
              <w:rPr>
                <w:rFonts w:ascii="Times New Roman" w:eastAsiaTheme="minorEastAsia" w:hAnsiTheme="minorEastAsia"/>
                <w:b/>
                <w:bCs/>
                <w:kern w:val="0"/>
                <w:sz w:val="24"/>
                <w:szCs w:val="24"/>
              </w:rPr>
              <w:t>交货时间</w:t>
            </w:r>
          </w:p>
        </w:tc>
        <w:tc>
          <w:tcPr>
            <w:tcW w:w="982" w:type="dxa"/>
            <w:tcBorders>
              <w:left w:val="single" w:sz="4" w:space="0" w:color="auto"/>
            </w:tcBorders>
            <w:vAlign w:val="center"/>
          </w:tcPr>
          <w:p w:rsidR="00EF5F02" w:rsidRDefault="00CE0CE6">
            <w:pPr>
              <w:tabs>
                <w:tab w:val="left" w:pos="576"/>
              </w:tabs>
              <w:adjustRightInd w:val="0"/>
              <w:snapToGrid w:val="0"/>
              <w:spacing w:before="120" w:after="120"/>
              <w:jc w:val="center"/>
              <w:outlineLvl w:val="1"/>
              <w:rPr>
                <w:rFonts w:ascii="Times New Roman" w:eastAsiaTheme="minorEastAsia" w:hAnsi="Times New Roman"/>
                <w:b/>
                <w:bCs/>
                <w:kern w:val="0"/>
                <w:sz w:val="24"/>
                <w:szCs w:val="24"/>
              </w:rPr>
            </w:pPr>
            <w:r>
              <w:rPr>
                <w:rFonts w:ascii="Times New Roman" w:eastAsiaTheme="minorEastAsia" w:hAnsiTheme="minorEastAsia"/>
                <w:b/>
                <w:bCs/>
                <w:kern w:val="0"/>
                <w:sz w:val="24"/>
                <w:szCs w:val="24"/>
              </w:rPr>
              <w:t>备注</w:t>
            </w:r>
          </w:p>
        </w:tc>
      </w:tr>
      <w:tr w:rsidR="00EF5F02">
        <w:trPr>
          <w:trHeight w:val="603"/>
        </w:trPr>
        <w:tc>
          <w:tcPr>
            <w:tcW w:w="851" w:type="dxa"/>
          </w:tcPr>
          <w:p w:rsidR="00EF5F02" w:rsidRDefault="00CE0CE6">
            <w:pPr>
              <w:tabs>
                <w:tab w:val="left" w:pos="576"/>
              </w:tabs>
              <w:adjustRightInd w:val="0"/>
              <w:snapToGrid w:val="0"/>
              <w:spacing w:before="120" w:after="120"/>
              <w:jc w:val="center"/>
              <w:outlineLvl w:val="1"/>
              <w:rPr>
                <w:rFonts w:ascii="Times New Roman" w:hAnsi="Times New Roman"/>
                <w:bCs/>
                <w:kern w:val="0"/>
                <w:sz w:val="24"/>
                <w:szCs w:val="24"/>
              </w:rPr>
            </w:pPr>
            <w:r>
              <w:rPr>
                <w:rFonts w:ascii="Times New Roman" w:hAnsi="Times New Roman"/>
                <w:bCs/>
                <w:kern w:val="0"/>
                <w:sz w:val="24"/>
                <w:szCs w:val="24"/>
              </w:rPr>
              <w:t>1</w:t>
            </w:r>
          </w:p>
        </w:tc>
        <w:tc>
          <w:tcPr>
            <w:tcW w:w="2319" w:type="dxa"/>
          </w:tcPr>
          <w:p w:rsidR="00EF5F02" w:rsidRDefault="00CE0CE6">
            <w:pPr>
              <w:tabs>
                <w:tab w:val="left" w:pos="576"/>
              </w:tabs>
              <w:adjustRightInd w:val="0"/>
              <w:snapToGrid w:val="0"/>
              <w:spacing w:before="120" w:after="120"/>
              <w:jc w:val="center"/>
              <w:outlineLvl w:val="1"/>
              <w:rPr>
                <w:rFonts w:ascii="Times New Roman" w:eastAsia="黑体" w:hAnsi="Times New Roman"/>
                <w:bCs/>
                <w:kern w:val="0"/>
                <w:sz w:val="24"/>
                <w:szCs w:val="24"/>
              </w:rPr>
            </w:pPr>
            <w:r>
              <w:rPr>
                <w:rFonts w:ascii="Times New Roman" w:eastAsia="黑体" w:hAnsi="Times New Roman" w:hint="eastAsia"/>
                <w:bCs/>
                <w:kern w:val="0"/>
                <w:sz w:val="24"/>
                <w:szCs w:val="24"/>
              </w:rPr>
              <w:t>客梯</w:t>
            </w:r>
          </w:p>
        </w:tc>
        <w:tc>
          <w:tcPr>
            <w:tcW w:w="1417" w:type="dxa"/>
          </w:tcPr>
          <w:p w:rsidR="00EF5F02" w:rsidRDefault="00CE0CE6">
            <w:pPr>
              <w:tabs>
                <w:tab w:val="left" w:pos="576"/>
              </w:tabs>
              <w:adjustRightInd w:val="0"/>
              <w:snapToGrid w:val="0"/>
              <w:spacing w:before="120" w:after="120"/>
              <w:jc w:val="center"/>
              <w:outlineLvl w:val="1"/>
              <w:rPr>
                <w:rFonts w:ascii="Times New Roman" w:eastAsia="黑体" w:hAnsi="Times New Roman"/>
                <w:bCs/>
                <w:kern w:val="0"/>
                <w:sz w:val="24"/>
                <w:szCs w:val="24"/>
              </w:rPr>
            </w:pPr>
            <w:r>
              <w:rPr>
                <w:rFonts w:ascii="Times New Roman" w:eastAsia="黑体" w:hAnsi="Times New Roman" w:hint="eastAsia"/>
                <w:bCs/>
                <w:kern w:val="0"/>
                <w:sz w:val="24"/>
                <w:szCs w:val="24"/>
              </w:rPr>
              <w:t>5</w:t>
            </w:r>
            <w:r>
              <w:rPr>
                <w:rFonts w:ascii="Times New Roman" w:eastAsia="黑体" w:hAnsi="Times New Roman" w:hint="eastAsia"/>
                <w:bCs/>
                <w:kern w:val="0"/>
                <w:sz w:val="24"/>
                <w:szCs w:val="24"/>
              </w:rPr>
              <w:t>部</w:t>
            </w:r>
          </w:p>
        </w:tc>
        <w:tc>
          <w:tcPr>
            <w:tcW w:w="1792" w:type="dxa"/>
            <w:tcBorders>
              <w:right w:val="single" w:sz="4" w:space="0" w:color="auto"/>
            </w:tcBorders>
          </w:tcPr>
          <w:p w:rsidR="00EF5F02" w:rsidRDefault="00CE0CE6">
            <w:pPr>
              <w:tabs>
                <w:tab w:val="left" w:pos="576"/>
              </w:tabs>
              <w:adjustRightInd w:val="0"/>
              <w:snapToGrid w:val="0"/>
              <w:spacing w:before="120" w:after="120"/>
              <w:jc w:val="center"/>
              <w:outlineLvl w:val="1"/>
              <w:rPr>
                <w:rFonts w:ascii="Times New Roman" w:hAnsi="Times New Roman"/>
                <w:bCs/>
                <w:kern w:val="0"/>
                <w:sz w:val="24"/>
                <w:szCs w:val="24"/>
              </w:rPr>
            </w:pPr>
            <w:r>
              <w:rPr>
                <w:rFonts w:ascii="Times New Roman" w:hAnsi="Times New Roman" w:hint="eastAsia"/>
                <w:bCs/>
                <w:kern w:val="0"/>
                <w:sz w:val="24"/>
                <w:szCs w:val="24"/>
              </w:rPr>
              <w:t>海淀区万寿路</w:t>
            </w:r>
            <w:r>
              <w:rPr>
                <w:rFonts w:ascii="Times New Roman" w:hAnsi="Times New Roman" w:hint="eastAsia"/>
                <w:bCs/>
                <w:kern w:val="0"/>
                <w:sz w:val="24"/>
                <w:szCs w:val="24"/>
              </w:rPr>
              <w:t>15</w:t>
            </w:r>
            <w:r>
              <w:rPr>
                <w:rFonts w:ascii="Times New Roman" w:hAnsi="Times New Roman" w:hint="eastAsia"/>
                <w:bCs/>
                <w:kern w:val="0"/>
                <w:sz w:val="24"/>
                <w:szCs w:val="24"/>
              </w:rPr>
              <w:t>号院</w:t>
            </w:r>
          </w:p>
        </w:tc>
        <w:tc>
          <w:tcPr>
            <w:tcW w:w="1276" w:type="dxa"/>
            <w:tcBorders>
              <w:left w:val="single" w:sz="4" w:space="0" w:color="auto"/>
              <w:right w:val="single" w:sz="4" w:space="0" w:color="auto"/>
            </w:tcBorders>
          </w:tcPr>
          <w:p w:rsidR="00EF5F02" w:rsidRDefault="00EF5F02">
            <w:pPr>
              <w:tabs>
                <w:tab w:val="left" w:pos="576"/>
              </w:tabs>
              <w:adjustRightInd w:val="0"/>
              <w:snapToGrid w:val="0"/>
              <w:spacing w:before="120" w:after="120"/>
              <w:jc w:val="center"/>
              <w:outlineLvl w:val="1"/>
              <w:rPr>
                <w:rFonts w:ascii="Times New Roman" w:hAnsi="Times New Roman"/>
                <w:bCs/>
                <w:kern w:val="0"/>
                <w:sz w:val="24"/>
                <w:szCs w:val="24"/>
              </w:rPr>
            </w:pPr>
          </w:p>
        </w:tc>
        <w:tc>
          <w:tcPr>
            <w:tcW w:w="982" w:type="dxa"/>
            <w:tcBorders>
              <w:left w:val="single" w:sz="4" w:space="0" w:color="auto"/>
            </w:tcBorders>
          </w:tcPr>
          <w:p w:rsidR="00EF5F02" w:rsidRDefault="00CE0CE6">
            <w:pPr>
              <w:tabs>
                <w:tab w:val="left" w:pos="576"/>
              </w:tabs>
              <w:adjustRightInd w:val="0"/>
              <w:snapToGrid w:val="0"/>
              <w:spacing w:before="120" w:after="120"/>
              <w:jc w:val="center"/>
              <w:outlineLvl w:val="1"/>
              <w:rPr>
                <w:rFonts w:ascii="Times New Roman" w:hAnsi="Times New Roman"/>
                <w:bCs/>
                <w:kern w:val="0"/>
                <w:sz w:val="24"/>
                <w:szCs w:val="24"/>
              </w:rPr>
            </w:pPr>
            <w:r>
              <w:rPr>
                <w:rFonts w:ascii="Times New Roman" w:hAnsi="Times New Roman" w:hint="eastAsia"/>
                <w:bCs/>
                <w:kern w:val="0"/>
                <w:sz w:val="24"/>
                <w:szCs w:val="24"/>
              </w:rPr>
              <w:t>无机房观光梯</w:t>
            </w:r>
          </w:p>
        </w:tc>
      </w:tr>
      <w:tr w:rsidR="00EF5F02">
        <w:tc>
          <w:tcPr>
            <w:tcW w:w="851" w:type="dxa"/>
          </w:tcPr>
          <w:p w:rsidR="00EF5F02" w:rsidRDefault="00CE0CE6">
            <w:pPr>
              <w:tabs>
                <w:tab w:val="left" w:pos="576"/>
              </w:tabs>
              <w:adjustRightInd w:val="0"/>
              <w:snapToGrid w:val="0"/>
              <w:spacing w:before="120" w:after="120"/>
              <w:jc w:val="center"/>
              <w:outlineLvl w:val="1"/>
              <w:rPr>
                <w:rFonts w:ascii="Times New Roman" w:hAnsi="Times New Roman"/>
                <w:bCs/>
                <w:kern w:val="0"/>
                <w:sz w:val="24"/>
                <w:szCs w:val="24"/>
              </w:rPr>
            </w:pPr>
            <w:r>
              <w:rPr>
                <w:rFonts w:ascii="Times New Roman" w:hAnsi="Times New Roman"/>
                <w:bCs/>
                <w:kern w:val="0"/>
                <w:sz w:val="24"/>
                <w:szCs w:val="24"/>
              </w:rPr>
              <w:t>2</w:t>
            </w:r>
          </w:p>
        </w:tc>
        <w:tc>
          <w:tcPr>
            <w:tcW w:w="2319" w:type="dxa"/>
          </w:tcPr>
          <w:p w:rsidR="00EF5F02" w:rsidRDefault="00CE0CE6">
            <w:pPr>
              <w:tabs>
                <w:tab w:val="left" w:pos="576"/>
              </w:tabs>
              <w:adjustRightInd w:val="0"/>
              <w:snapToGrid w:val="0"/>
              <w:spacing w:before="120" w:after="120"/>
              <w:jc w:val="center"/>
              <w:outlineLvl w:val="1"/>
              <w:rPr>
                <w:rFonts w:ascii="Times New Roman" w:hAnsi="Times New Roman"/>
                <w:bCs/>
                <w:kern w:val="0"/>
                <w:sz w:val="24"/>
                <w:szCs w:val="24"/>
              </w:rPr>
            </w:pPr>
            <w:r>
              <w:rPr>
                <w:rFonts w:ascii="Times New Roman" w:hAnsi="Times New Roman" w:hint="eastAsia"/>
                <w:bCs/>
                <w:kern w:val="0"/>
                <w:sz w:val="24"/>
                <w:szCs w:val="24"/>
              </w:rPr>
              <w:t>客梯</w:t>
            </w:r>
          </w:p>
        </w:tc>
        <w:tc>
          <w:tcPr>
            <w:tcW w:w="1417" w:type="dxa"/>
          </w:tcPr>
          <w:p w:rsidR="00EF5F02" w:rsidRDefault="00CE0CE6">
            <w:pPr>
              <w:tabs>
                <w:tab w:val="left" w:pos="576"/>
              </w:tabs>
              <w:adjustRightInd w:val="0"/>
              <w:snapToGrid w:val="0"/>
              <w:spacing w:before="120" w:after="120"/>
              <w:jc w:val="center"/>
              <w:outlineLvl w:val="1"/>
              <w:rPr>
                <w:rFonts w:ascii="Times New Roman" w:eastAsia="黑体" w:hAnsi="Times New Roman"/>
                <w:bCs/>
                <w:kern w:val="0"/>
                <w:sz w:val="24"/>
                <w:szCs w:val="24"/>
              </w:rPr>
            </w:pPr>
            <w:r>
              <w:rPr>
                <w:rFonts w:ascii="Times New Roman" w:eastAsia="黑体" w:hAnsi="Times New Roman" w:hint="eastAsia"/>
                <w:bCs/>
                <w:kern w:val="0"/>
                <w:sz w:val="24"/>
                <w:szCs w:val="24"/>
              </w:rPr>
              <w:t>3</w:t>
            </w:r>
            <w:r>
              <w:rPr>
                <w:rFonts w:ascii="Times New Roman" w:eastAsia="黑体" w:hAnsi="Times New Roman" w:hint="eastAsia"/>
                <w:bCs/>
                <w:kern w:val="0"/>
                <w:sz w:val="24"/>
                <w:szCs w:val="24"/>
              </w:rPr>
              <w:t>部</w:t>
            </w:r>
          </w:p>
        </w:tc>
        <w:tc>
          <w:tcPr>
            <w:tcW w:w="1792" w:type="dxa"/>
            <w:tcBorders>
              <w:right w:val="single" w:sz="4" w:space="0" w:color="auto"/>
            </w:tcBorders>
          </w:tcPr>
          <w:p w:rsidR="00EF5F02" w:rsidRDefault="00CE0CE6">
            <w:pPr>
              <w:tabs>
                <w:tab w:val="left" w:pos="576"/>
              </w:tabs>
              <w:adjustRightInd w:val="0"/>
              <w:snapToGrid w:val="0"/>
              <w:spacing w:before="120" w:after="120"/>
              <w:jc w:val="center"/>
              <w:outlineLvl w:val="1"/>
              <w:rPr>
                <w:rFonts w:ascii="Times New Roman" w:hAnsi="Times New Roman"/>
                <w:bCs/>
                <w:kern w:val="0"/>
                <w:sz w:val="24"/>
                <w:szCs w:val="24"/>
              </w:rPr>
            </w:pPr>
            <w:r>
              <w:rPr>
                <w:rFonts w:ascii="Times New Roman" w:hAnsi="Times New Roman" w:hint="eastAsia"/>
                <w:bCs/>
                <w:kern w:val="0"/>
                <w:sz w:val="24"/>
                <w:szCs w:val="24"/>
              </w:rPr>
              <w:t>海淀区复兴路乙</w:t>
            </w:r>
            <w:r>
              <w:rPr>
                <w:rFonts w:ascii="Times New Roman" w:hAnsi="Times New Roman" w:hint="eastAsia"/>
                <w:bCs/>
                <w:kern w:val="0"/>
                <w:sz w:val="24"/>
                <w:szCs w:val="24"/>
              </w:rPr>
              <w:t>4</w:t>
            </w:r>
            <w:r>
              <w:rPr>
                <w:rFonts w:ascii="Times New Roman" w:hAnsi="Times New Roman" w:hint="eastAsia"/>
                <w:bCs/>
                <w:kern w:val="0"/>
                <w:sz w:val="24"/>
                <w:szCs w:val="24"/>
              </w:rPr>
              <w:t>号院</w:t>
            </w:r>
          </w:p>
        </w:tc>
        <w:tc>
          <w:tcPr>
            <w:tcW w:w="1276" w:type="dxa"/>
            <w:tcBorders>
              <w:left w:val="single" w:sz="4" w:space="0" w:color="auto"/>
              <w:right w:val="single" w:sz="4" w:space="0" w:color="auto"/>
            </w:tcBorders>
          </w:tcPr>
          <w:p w:rsidR="00EF5F02" w:rsidRDefault="00EF5F02">
            <w:pPr>
              <w:tabs>
                <w:tab w:val="left" w:pos="576"/>
              </w:tabs>
              <w:adjustRightInd w:val="0"/>
              <w:snapToGrid w:val="0"/>
              <w:spacing w:before="120" w:after="120"/>
              <w:jc w:val="center"/>
              <w:outlineLvl w:val="1"/>
              <w:rPr>
                <w:rFonts w:ascii="Times New Roman" w:hAnsi="Times New Roman"/>
                <w:bCs/>
                <w:kern w:val="0"/>
                <w:sz w:val="24"/>
                <w:szCs w:val="24"/>
              </w:rPr>
            </w:pPr>
          </w:p>
        </w:tc>
        <w:tc>
          <w:tcPr>
            <w:tcW w:w="982" w:type="dxa"/>
            <w:tcBorders>
              <w:left w:val="single" w:sz="4" w:space="0" w:color="auto"/>
            </w:tcBorders>
          </w:tcPr>
          <w:p w:rsidR="00EF5F02" w:rsidRDefault="00CE0CE6">
            <w:pPr>
              <w:tabs>
                <w:tab w:val="left" w:pos="576"/>
              </w:tabs>
              <w:adjustRightInd w:val="0"/>
              <w:snapToGrid w:val="0"/>
              <w:spacing w:before="120" w:after="120"/>
              <w:jc w:val="center"/>
              <w:outlineLvl w:val="1"/>
              <w:rPr>
                <w:rFonts w:ascii="Times New Roman" w:hAnsi="Times New Roman"/>
                <w:bCs/>
                <w:kern w:val="0"/>
                <w:sz w:val="24"/>
                <w:szCs w:val="24"/>
              </w:rPr>
            </w:pPr>
            <w:r>
              <w:rPr>
                <w:rFonts w:ascii="Times New Roman" w:hAnsi="Times New Roman" w:hint="eastAsia"/>
                <w:bCs/>
                <w:kern w:val="0"/>
                <w:sz w:val="24"/>
                <w:szCs w:val="24"/>
              </w:rPr>
              <w:t>无机房观光梯</w:t>
            </w:r>
          </w:p>
        </w:tc>
      </w:tr>
      <w:tr w:rsidR="00EF5F02">
        <w:tc>
          <w:tcPr>
            <w:tcW w:w="851" w:type="dxa"/>
          </w:tcPr>
          <w:p w:rsidR="00EF5F02" w:rsidRDefault="00CE0CE6">
            <w:pPr>
              <w:tabs>
                <w:tab w:val="left" w:pos="576"/>
              </w:tabs>
              <w:adjustRightInd w:val="0"/>
              <w:snapToGrid w:val="0"/>
              <w:spacing w:before="120" w:after="120"/>
              <w:jc w:val="center"/>
              <w:outlineLvl w:val="1"/>
              <w:rPr>
                <w:rFonts w:ascii="Times New Roman" w:hAnsi="Times New Roman"/>
                <w:bCs/>
                <w:kern w:val="0"/>
                <w:sz w:val="24"/>
                <w:szCs w:val="24"/>
              </w:rPr>
            </w:pPr>
            <w:r>
              <w:rPr>
                <w:rFonts w:ascii="Times New Roman" w:hAnsi="Times New Roman"/>
                <w:bCs/>
                <w:kern w:val="0"/>
                <w:sz w:val="24"/>
                <w:szCs w:val="24"/>
              </w:rPr>
              <w:t>3</w:t>
            </w:r>
          </w:p>
        </w:tc>
        <w:tc>
          <w:tcPr>
            <w:tcW w:w="2319" w:type="dxa"/>
          </w:tcPr>
          <w:p w:rsidR="00EF5F02" w:rsidRDefault="00EF5F02">
            <w:pPr>
              <w:tabs>
                <w:tab w:val="left" w:pos="576"/>
              </w:tabs>
              <w:adjustRightInd w:val="0"/>
              <w:snapToGrid w:val="0"/>
              <w:spacing w:before="120" w:after="120"/>
              <w:jc w:val="center"/>
              <w:outlineLvl w:val="1"/>
              <w:rPr>
                <w:rFonts w:ascii="Times New Roman" w:hAnsi="Times New Roman"/>
                <w:bCs/>
                <w:kern w:val="0"/>
                <w:sz w:val="24"/>
                <w:szCs w:val="24"/>
              </w:rPr>
            </w:pPr>
          </w:p>
        </w:tc>
        <w:tc>
          <w:tcPr>
            <w:tcW w:w="1417" w:type="dxa"/>
          </w:tcPr>
          <w:p w:rsidR="00EF5F02" w:rsidRDefault="00EF5F02">
            <w:pPr>
              <w:tabs>
                <w:tab w:val="left" w:pos="576"/>
              </w:tabs>
              <w:adjustRightInd w:val="0"/>
              <w:snapToGrid w:val="0"/>
              <w:spacing w:before="120" w:after="120"/>
              <w:jc w:val="center"/>
              <w:outlineLvl w:val="1"/>
              <w:rPr>
                <w:rFonts w:ascii="Times New Roman" w:eastAsia="黑体" w:hAnsi="Times New Roman"/>
                <w:bCs/>
                <w:kern w:val="0"/>
                <w:sz w:val="24"/>
                <w:szCs w:val="24"/>
              </w:rPr>
            </w:pPr>
          </w:p>
        </w:tc>
        <w:tc>
          <w:tcPr>
            <w:tcW w:w="1792" w:type="dxa"/>
            <w:tcBorders>
              <w:right w:val="single" w:sz="4" w:space="0" w:color="auto"/>
            </w:tcBorders>
          </w:tcPr>
          <w:p w:rsidR="00EF5F02" w:rsidRDefault="00EF5F02">
            <w:pPr>
              <w:tabs>
                <w:tab w:val="left" w:pos="576"/>
              </w:tabs>
              <w:adjustRightInd w:val="0"/>
              <w:snapToGrid w:val="0"/>
              <w:spacing w:before="120" w:after="120"/>
              <w:jc w:val="center"/>
              <w:outlineLvl w:val="1"/>
              <w:rPr>
                <w:rFonts w:ascii="Times New Roman" w:hAnsi="Times New Roman"/>
                <w:bCs/>
                <w:kern w:val="0"/>
                <w:sz w:val="24"/>
                <w:szCs w:val="24"/>
              </w:rPr>
            </w:pPr>
          </w:p>
        </w:tc>
        <w:tc>
          <w:tcPr>
            <w:tcW w:w="1276" w:type="dxa"/>
            <w:tcBorders>
              <w:left w:val="single" w:sz="4" w:space="0" w:color="auto"/>
              <w:right w:val="single" w:sz="4" w:space="0" w:color="auto"/>
            </w:tcBorders>
          </w:tcPr>
          <w:p w:rsidR="00EF5F02" w:rsidRDefault="00EF5F02">
            <w:pPr>
              <w:tabs>
                <w:tab w:val="left" w:pos="576"/>
              </w:tabs>
              <w:adjustRightInd w:val="0"/>
              <w:snapToGrid w:val="0"/>
              <w:spacing w:before="120" w:after="120"/>
              <w:jc w:val="center"/>
              <w:outlineLvl w:val="1"/>
              <w:rPr>
                <w:rFonts w:ascii="Times New Roman" w:hAnsi="Times New Roman"/>
                <w:bCs/>
                <w:kern w:val="0"/>
                <w:sz w:val="24"/>
                <w:szCs w:val="24"/>
              </w:rPr>
            </w:pPr>
          </w:p>
        </w:tc>
        <w:tc>
          <w:tcPr>
            <w:tcW w:w="982" w:type="dxa"/>
            <w:tcBorders>
              <w:left w:val="single" w:sz="4" w:space="0" w:color="auto"/>
            </w:tcBorders>
          </w:tcPr>
          <w:p w:rsidR="00EF5F02" w:rsidRDefault="00EF5F02">
            <w:pPr>
              <w:tabs>
                <w:tab w:val="left" w:pos="576"/>
              </w:tabs>
              <w:adjustRightInd w:val="0"/>
              <w:snapToGrid w:val="0"/>
              <w:spacing w:before="120" w:after="120"/>
              <w:jc w:val="center"/>
              <w:outlineLvl w:val="1"/>
              <w:rPr>
                <w:rFonts w:ascii="Times New Roman" w:hAnsi="Times New Roman"/>
                <w:bCs/>
                <w:kern w:val="0"/>
                <w:sz w:val="24"/>
                <w:szCs w:val="24"/>
              </w:rPr>
            </w:pPr>
          </w:p>
        </w:tc>
      </w:tr>
      <w:tr w:rsidR="00EF5F02">
        <w:tc>
          <w:tcPr>
            <w:tcW w:w="851" w:type="dxa"/>
          </w:tcPr>
          <w:p w:rsidR="00EF5F02" w:rsidRDefault="00CE0CE6">
            <w:pPr>
              <w:tabs>
                <w:tab w:val="left" w:pos="576"/>
              </w:tabs>
              <w:adjustRightInd w:val="0"/>
              <w:snapToGrid w:val="0"/>
              <w:spacing w:before="120" w:after="120"/>
              <w:jc w:val="center"/>
              <w:outlineLvl w:val="1"/>
              <w:rPr>
                <w:rFonts w:ascii="Times New Roman" w:hAnsi="Times New Roman"/>
                <w:bCs/>
                <w:kern w:val="0"/>
                <w:sz w:val="24"/>
                <w:szCs w:val="24"/>
              </w:rPr>
            </w:pPr>
            <w:r>
              <w:rPr>
                <w:rFonts w:ascii="Times New Roman" w:hAnsi="Times New Roman"/>
                <w:bCs/>
                <w:kern w:val="0"/>
                <w:sz w:val="24"/>
                <w:szCs w:val="24"/>
              </w:rPr>
              <w:t>……</w:t>
            </w:r>
          </w:p>
        </w:tc>
        <w:tc>
          <w:tcPr>
            <w:tcW w:w="2319" w:type="dxa"/>
          </w:tcPr>
          <w:p w:rsidR="00EF5F02" w:rsidRDefault="00EF5F02">
            <w:pPr>
              <w:tabs>
                <w:tab w:val="left" w:pos="576"/>
              </w:tabs>
              <w:adjustRightInd w:val="0"/>
              <w:snapToGrid w:val="0"/>
              <w:spacing w:before="120" w:after="120"/>
              <w:jc w:val="center"/>
              <w:outlineLvl w:val="1"/>
              <w:rPr>
                <w:rFonts w:ascii="Times New Roman" w:hAnsi="Times New Roman"/>
                <w:bCs/>
                <w:kern w:val="0"/>
                <w:sz w:val="24"/>
                <w:szCs w:val="24"/>
              </w:rPr>
            </w:pPr>
          </w:p>
        </w:tc>
        <w:tc>
          <w:tcPr>
            <w:tcW w:w="1417" w:type="dxa"/>
          </w:tcPr>
          <w:p w:rsidR="00EF5F02" w:rsidRDefault="00EF5F02">
            <w:pPr>
              <w:tabs>
                <w:tab w:val="left" w:pos="576"/>
              </w:tabs>
              <w:adjustRightInd w:val="0"/>
              <w:snapToGrid w:val="0"/>
              <w:spacing w:before="120" w:after="120"/>
              <w:jc w:val="center"/>
              <w:outlineLvl w:val="1"/>
              <w:rPr>
                <w:rFonts w:ascii="Times New Roman" w:eastAsia="黑体" w:hAnsi="Times New Roman"/>
                <w:bCs/>
                <w:kern w:val="0"/>
                <w:sz w:val="24"/>
                <w:szCs w:val="24"/>
              </w:rPr>
            </w:pPr>
          </w:p>
        </w:tc>
        <w:tc>
          <w:tcPr>
            <w:tcW w:w="1792" w:type="dxa"/>
            <w:tcBorders>
              <w:right w:val="single" w:sz="4" w:space="0" w:color="auto"/>
            </w:tcBorders>
          </w:tcPr>
          <w:p w:rsidR="00EF5F02" w:rsidRDefault="00EF5F02">
            <w:pPr>
              <w:tabs>
                <w:tab w:val="left" w:pos="576"/>
              </w:tabs>
              <w:adjustRightInd w:val="0"/>
              <w:snapToGrid w:val="0"/>
              <w:spacing w:before="120" w:after="120"/>
              <w:jc w:val="center"/>
              <w:outlineLvl w:val="1"/>
              <w:rPr>
                <w:rFonts w:ascii="Times New Roman" w:hAnsi="Times New Roman"/>
                <w:bCs/>
                <w:kern w:val="0"/>
                <w:sz w:val="24"/>
                <w:szCs w:val="24"/>
              </w:rPr>
            </w:pPr>
          </w:p>
        </w:tc>
        <w:tc>
          <w:tcPr>
            <w:tcW w:w="1276" w:type="dxa"/>
            <w:tcBorders>
              <w:left w:val="single" w:sz="4" w:space="0" w:color="auto"/>
              <w:right w:val="single" w:sz="4" w:space="0" w:color="auto"/>
            </w:tcBorders>
          </w:tcPr>
          <w:p w:rsidR="00EF5F02" w:rsidRDefault="00EF5F02">
            <w:pPr>
              <w:tabs>
                <w:tab w:val="left" w:pos="576"/>
              </w:tabs>
              <w:adjustRightInd w:val="0"/>
              <w:snapToGrid w:val="0"/>
              <w:spacing w:before="120" w:after="120"/>
              <w:jc w:val="center"/>
              <w:outlineLvl w:val="1"/>
              <w:rPr>
                <w:rFonts w:ascii="Times New Roman" w:hAnsi="Times New Roman"/>
                <w:bCs/>
                <w:kern w:val="0"/>
                <w:sz w:val="24"/>
                <w:szCs w:val="24"/>
              </w:rPr>
            </w:pPr>
          </w:p>
        </w:tc>
        <w:tc>
          <w:tcPr>
            <w:tcW w:w="982" w:type="dxa"/>
            <w:tcBorders>
              <w:left w:val="single" w:sz="4" w:space="0" w:color="auto"/>
            </w:tcBorders>
          </w:tcPr>
          <w:p w:rsidR="00EF5F02" w:rsidRDefault="00EF5F02">
            <w:pPr>
              <w:tabs>
                <w:tab w:val="left" w:pos="576"/>
              </w:tabs>
              <w:adjustRightInd w:val="0"/>
              <w:snapToGrid w:val="0"/>
              <w:spacing w:before="120" w:after="120"/>
              <w:jc w:val="center"/>
              <w:outlineLvl w:val="1"/>
              <w:rPr>
                <w:rFonts w:ascii="Times New Roman" w:hAnsi="Times New Roman"/>
                <w:bCs/>
                <w:kern w:val="0"/>
                <w:sz w:val="24"/>
                <w:szCs w:val="24"/>
              </w:rPr>
            </w:pPr>
          </w:p>
        </w:tc>
      </w:tr>
      <w:tr w:rsidR="00EF5F02">
        <w:trPr>
          <w:trHeight w:val="70"/>
        </w:trPr>
        <w:tc>
          <w:tcPr>
            <w:tcW w:w="3170" w:type="dxa"/>
            <w:gridSpan w:val="2"/>
          </w:tcPr>
          <w:p w:rsidR="00EF5F02" w:rsidRDefault="00CE0CE6">
            <w:pPr>
              <w:tabs>
                <w:tab w:val="left" w:pos="576"/>
              </w:tabs>
              <w:adjustRightInd w:val="0"/>
              <w:snapToGrid w:val="0"/>
              <w:spacing w:before="120" w:after="120"/>
              <w:jc w:val="center"/>
              <w:outlineLvl w:val="1"/>
              <w:rPr>
                <w:rFonts w:ascii="Times New Roman" w:hAnsi="Times New Roman"/>
                <w:bCs/>
                <w:kern w:val="0"/>
                <w:sz w:val="24"/>
                <w:szCs w:val="24"/>
              </w:rPr>
            </w:pPr>
            <w:r>
              <w:rPr>
                <w:rFonts w:ascii="Times New Roman" w:hAnsi="宋体"/>
                <w:bCs/>
                <w:kern w:val="0"/>
                <w:sz w:val="24"/>
                <w:szCs w:val="24"/>
              </w:rPr>
              <w:t>总计</w:t>
            </w:r>
          </w:p>
        </w:tc>
        <w:tc>
          <w:tcPr>
            <w:tcW w:w="1417" w:type="dxa"/>
          </w:tcPr>
          <w:p w:rsidR="00EF5F02" w:rsidRDefault="00CE0CE6">
            <w:pPr>
              <w:tabs>
                <w:tab w:val="left" w:pos="576"/>
              </w:tabs>
              <w:adjustRightInd w:val="0"/>
              <w:snapToGrid w:val="0"/>
              <w:spacing w:before="120" w:after="120"/>
              <w:jc w:val="center"/>
              <w:outlineLvl w:val="1"/>
              <w:rPr>
                <w:rFonts w:ascii="Times New Roman" w:eastAsiaTheme="minorEastAsia" w:hAnsi="Times New Roman"/>
                <w:bCs/>
                <w:color w:val="FF0000"/>
                <w:kern w:val="0"/>
                <w:sz w:val="24"/>
                <w:szCs w:val="24"/>
              </w:rPr>
            </w:pPr>
            <w:r>
              <w:rPr>
                <w:rFonts w:ascii="Times New Roman" w:eastAsiaTheme="minorEastAsia" w:hAnsi="Times New Roman" w:hint="eastAsia"/>
                <w:bCs/>
                <w:kern w:val="0"/>
                <w:sz w:val="24"/>
                <w:szCs w:val="24"/>
              </w:rPr>
              <w:t>8</w:t>
            </w:r>
            <w:r>
              <w:rPr>
                <w:rFonts w:ascii="Times New Roman" w:eastAsiaTheme="minorEastAsia" w:hAnsi="Times New Roman" w:hint="eastAsia"/>
                <w:bCs/>
                <w:kern w:val="0"/>
                <w:sz w:val="24"/>
                <w:szCs w:val="24"/>
              </w:rPr>
              <w:t>部</w:t>
            </w:r>
          </w:p>
        </w:tc>
        <w:tc>
          <w:tcPr>
            <w:tcW w:w="4050" w:type="dxa"/>
            <w:gridSpan w:val="3"/>
          </w:tcPr>
          <w:p w:rsidR="00EF5F02" w:rsidRDefault="00EF5F02">
            <w:pPr>
              <w:tabs>
                <w:tab w:val="left" w:pos="576"/>
              </w:tabs>
              <w:adjustRightInd w:val="0"/>
              <w:snapToGrid w:val="0"/>
              <w:spacing w:before="120" w:after="120"/>
              <w:jc w:val="center"/>
              <w:outlineLvl w:val="1"/>
              <w:rPr>
                <w:rFonts w:ascii="Times New Roman" w:hAnsi="Times New Roman"/>
                <w:bCs/>
                <w:kern w:val="0"/>
                <w:sz w:val="24"/>
                <w:szCs w:val="24"/>
              </w:rPr>
            </w:pPr>
          </w:p>
        </w:tc>
      </w:tr>
    </w:tbl>
    <w:p w:rsidR="00EF5F02" w:rsidRDefault="00CE0CE6" w:rsidP="009308FD">
      <w:pPr>
        <w:tabs>
          <w:tab w:val="left" w:pos="939"/>
        </w:tabs>
        <w:snapToGrid w:val="0"/>
        <w:spacing w:beforeLines="100" w:line="360" w:lineRule="auto"/>
        <w:outlineLvl w:val="2"/>
        <w:rPr>
          <w:rFonts w:ascii="Times New Roman" w:hAnsi="Times New Roman"/>
          <w:b/>
          <w:sz w:val="24"/>
          <w:szCs w:val="24"/>
        </w:rPr>
      </w:pPr>
      <w:r>
        <w:rPr>
          <w:rFonts w:ascii="Times New Roman" w:hAnsi="Times New Roman"/>
          <w:b/>
          <w:sz w:val="24"/>
          <w:szCs w:val="24"/>
        </w:rPr>
        <w:t>2</w:t>
      </w:r>
      <w:r>
        <w:rPr>
          <w:rFonts w:ascii="Times New Roman" w:hAnsi="宋体" w:hint="eastAsia"/>
          <w:b/>
          <w:sz w:val="24"/>
          <w:szCs w:val="24"/>
        </w:rPr>
        <w:t>．</w:t>
      </w:r>
      <w:r>
        <w:rPr>
          <w:rFonts w:ascii="Times New Roman" w:hAnsi="宋体" w:hint="eastAsia"/>
          <w:b/>
          <w:sz w:val="24"/>
          <w:szCs w:val="24"/>
        </w:rPr>
        <w:t xml:space="preserve"> </w:t>
      </w:r>
      <w:r>
        <w:rPr>
          <w:rFonts w:ascii="Times New Roman" w:hAnsi="宋体"/>
          <w:b/>
          <w:sz w:val="24"/>
          <w:szCs w:val="24"/>
        </w:rPr>
        <w:t>设备参数要求</w:t>
      </w:r>
      <w:r>
        <w:rPr>
          <w:rFonts w:ascii="Times New Roman" w:hAnsi="宋体" w:hint="eastAsia"/>
          <w:b/>
          <w:sz w:val="24"/>
          <w:szCs w:val="24"/>
        </w:rPr>
        <w:t>（表一）</w:t>
      </w:r>
    </w:p>
    <w:tbl>
      <w:tblPr>
        <w:tblW w:w="8647" w:type="dxa"/>
        <w:tblInd w:w="108" w:type="dxa"/>
        <w:tblLayout w:type="fixed"/>
        <w:tblLook w:val="04A0"/>
      </w:tblPr>
      <w:tblGrid>
        <w:gridCol w:w="851"/>
        <w:gridCol w:w="2569"/>
        <w:gridCol w:w="5227"/>
      </w:tblGrid>
      <w:tr w:rsidR="00EF5F02">
        <w:trPr>
          <w:trHeight w:val="677"/>
          <w:tblHeader/>
        </w:trPr>
        <w:tc>
          <w:tcPr>
            <w:tcW w:w="8647" w:type="dxa"/>
            <w:gridSpan w:val="3"/>
            <w:tcBorders>
              <w:top w:val="single" w:sz="8" w:space="0" w:color="auto"/>
              <w:left w:val="single" w:sz="8" w:space="0" w:color="auto"/>
              <w:bottom w:val="single" w:sz="8" w:space="0" w:color="auto"/>
              <w:right w:val="single" w:sz="8" w:space="0" w:color="auto"/>
            </w:tcBorders>
            <w:vAlign w:val="center"/>
          </w:tcPr>
          <w:p w:rsidR="00EF5F02" w:rsidRDefault="00CE0CE6">
            <w:pPr>
              <w:tabs>
                <w:tab w:val="left" w:pos="576"/>
              </w:tabs>
              <w:adjustRightInd w:val="0"/>
              <w:snapToGrid w:val="0"/>
              <w:spacing w:before="120" w:after="120"/>
              <w:jc w:val="center"/>
              <w:outlineLvl w:val="1"/>
              <w:rPr>
                <w:rFonts w:ascii="Times New Roman" w:eastAsiaTheme="minorEastAsia" w:hAnsi="Times New Roman"/>
                <w:b/>
                <w:bCs/>
                <w:kern w:val="0"/>
                <w:sz w:val="24"/>
                <w:szCs w:val="24"/>
              </w:rPr>
            </w:pPr>
            <w:r>
              <w:rPr>
                <w:rFonts w:ascii="Times New Roman" w:eastAsiaTheme="minorEastAsia" w:hAnsi="Times New Roman"/>
                <w:b/>
                <w:bCs/>
                <w:kern w:val="0"/>
                <w:sz w:val="24"/>
                <w:szCs w:val="24"/>
                <w:u w:val="single"/>
              </w:rPr>
              <w:t>(</w:t>
            </w:r>
            <w:r>
              <w:rPr>
                <w:rFonts w:ascii="Times New Roman" w:eastAsiaTheme="minorEastAsia" w:hAnsiTheme="minorEastAsia"/>
                <w:b/>
                <w:bCs/>
                <w:kern w:val="0"/>
                <w:sz w:val="24"/>
                <w:szCs w:val="24"/>
                <w:u w:val="single"/>
              </w:rPr>
              <w:t>设备名称</w:t>
            </w:r>
            <w:r>
              <w:rPr>
                <w:rFonts w:ascii="Times New Roman" w:eastAsiaTheme="minorEastAsia" w:hAnsi="Times New Roman"/>
                <w:b/>
                <w:bCs/>
                <w:kern w:val="0"/>
                <w:sz w:val="24"/>
                <w:szCs w:val="24"/>
                <w:u w:val="single"/>
              </w:rPr>
              <w:t xml:space="preserve">) </w:t>
            </w:r>
            <w:r>
              <w:rPr>
                <w:rFonts w:ascii="Times New Roman" w:eastAsiaTheme="minorEastAsia" w:hAnsiTheme="minorEastAsia"/>
                <w:b/>
                <w:bCs/>
                <w:kern w:val="0"/>
                <w:sz w:val="24"/>
                <w:szCs w:val="24"/>
              </w:rPr>
              <w:t>参数要求明细表</w:t>
            </w:r>
          </w:p>
        </w:tc>
      </w:tr>
      <w:tr w:rsidR="00EF5F02">
        <w:trPr>
          <w:trHeight w:val="90"/>
          <w:tblHeader/>
        </w:trPr>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tabs>
                <w:tab w:val="left" w:pos="576"/>
              </w:tabs>
              <w:adjustRightInd w:val="0"/>
              <w:snapToGrid w:val="0"/>
              <w:spacing w:before="120" w:after="120"/>
              <w:jc w:val="center"/>
              <w:outlineLvl w:val="1"/>
              <w:rPr>
                <w:rFonts w:ascii="Times New Roman" w:eastAsiaTheme="minorEastAsia" w:hAnsi="Times New Roman"/>
                <w:b/>
                <w:bCs/>
                <w:kern w:val="0"/>
                <w:sz w:val="24"/>
                <w:szCs w:val="24"/>
              </w:rPr>
            </w:pPr>
            <w:r>
              <w:rPr>
                <w:rFonts w:ascii="Times New Roman" w:eastAsiaTheme="minorEastAsia" w:hAnsiTheme="minorEastAsia"/>
                <w:b/>
                <w:bCs/>
                <w:kern w:val="0"/>
                <w:sz w:val="24"/>
                <w:szCs w:val="24"/>
              </w:rPr>
              <w:t>序号</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tabs>
                <w:tab w:val="left" w:pos="576"/>
              </w:tabs>
              <w:adjustRightInd w:val="0"/>
              <w:snapToGrid w:val="0"/>
              <w:spacing w:before="120" w:after="120"/>
              <w:jc w:val="center"/>
              <w:outlineLvl w:val="1"/>
              <w:rPr>
                <w:rFonts w:ascii="Times New Roman" w:eastAsiaTheme="minorEastAsia" w:hAnsi="Times New Roman"/>
                <w:b/>
                <w:bCs/>
                <w:kern w:val="0"/>
                <w:sz w:val="24"/>
                <w:szCs w:val="24"/>
              </w:rPr>
            </w:pPr>
            <w:r>
              <w:rPr>
                <w:rFonts w:ascii="Times New Roman" w:eastAsiaTheme="minorEastAsia" w:hAnsiTheme="minorEastAsia"/>
                <w:b/>
                <w:bCs/>
                <w:kern w:val="0"/>
                <w:sz w:val="24"/>
                <w:szCs w:val="24"/>
              </w:rPr>
              <w:t>名目</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pPr>
              <w:tabs>
                <w:tab w:val="left" w:pos="576"/>
              </w:tabs>
              <w:adjustRightInd w:val="0"/>
              <w:snapToGrid w:val="0"/>
              <w:spacing w:before="120" w:after="120"/>
              <w:jc w:val="center"/>
              <w:outlineLvl w:val="1"/>
              <w:rPr>
                <w:rFonts w:ascii="Times New Roman" w:eastAsiaTheme="minorEastAsia" w:hAnsi="Times New Roman"/>
                <w:b/>
                <w:bCs/>
                <w:kern w:val="0"/>
                <w:sz w:val="24"/>
                <w:szCs w:val="24"/>
              </w:rPr>
            </w:pPr>
            <w:r>
              <w:rPr>
                <w:rFonts w:ascii="Times New Roman" w:eastAsiaTheme="minorEastAsia" w:hAnsiTheme="minorEastAsia"/>
                <w:b/>
                <w:bCs/>
                <w:kern w:val="0"/>
                <w:sz w:val="24"/>
                <w:szCs w:val="24"/>
              </w:rPr>
              <w:t>参数</w:t>
            </w:r>
          </w:p>
        </w:tc>
      </w:tr>
      <w:tr w:rsidR="00EF5F02">
        <w:trPr>
          <w:trHeight w:val="369"/>
        </w:trPr>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ind w:firstLineChars="50" w:firstLine="120"/>
              <w:jc w:val="center"/>
              <w:rPr>
                <w:rFonts w:ascii="Times New Roman" w:hAnsi="Times New Roman"/>
                <w:kern w:val="0"/>
                <w:sz w:val="24"/>
                <w:szCs w:val="24"/>
              </w:rPr>
            </w:pPr>
            <w:r>
              <w:rPr>
                <w:rFonts w:ascii="Times New Roman" w:hAnsi="Times New Roman"/>
                <w:kern w:val="0"/>
                <w:sz w:val="24"/>
                <w:szCs w:val="24"/>
              </w:rPr>
              <w:t>1</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设备名称</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hint="eastAsia"/>
                <w:snapToGrid w:val="0"/>
                <w:kern w:val="0"/>
                <w:sz w:val="24"/>
                <w:szCs w:val="24"/>
              </w:rPr>
              <w:t>万寿路</w:t>
            </w:r>
            <w:r>
              <w:rPr>
                <w:rFonts w:ascii="Times New Roman" w:hAnsi="宋体" w:hint="eastAsia"/>
                <w:snapToGrid w:val="0"/>
                <w:kern w:val="0"/>
                <w:sz w:val="24"/>
                <w:szCs w:val="24"/>
              </w:rPr>
              <w:t>15</w:t>
            </w:r>
            <w:r>
              <w:rPr>
                <w:rFonts w:ascii="Times New Roman" w:hAnsi="宋体" w:hint="eastAsia"/>
                <w:snapToGrid w:val="0"/>
                <w:kern w:val="0"/>
                <w:sz w:val="24"/>
                <w:szCs w:val="24"/>
              </w:rPr>
              <w:t>号院</w:t>
            </w:r>
            <w:r>
              <w:rPr>
                <w:rFonts w:ascii="Times New Roman" w:hAnsi="宋体" w:hint="eastAsia"/>
                <w:snapToGrid w:val="0"/>
                <w:kern w:val="0"/>
                <w:sz w:val="24"/>
                <w:szCs w:val="24"/>
              </w:rPr>
              <w:t>5</w:t>
            </w:r>
            <w:r>
              <w:rPr>
                <w:rFonts w:ascii="Times New Roman" w:hAnsi="宋体" w:hint="eastAsia"/>
                <w:snapToGrid w:val="0"/>
                <w:kern w:val="0"/>
                <w:sz w:val="24"/>
                <w:szCs w:val="24"/>
              </w:rPr>
              <w:t>号楼</w:t>
            </w:r>
            <w:r>
              <w:rPr>
                <w:rFonts w:ascii="Times New Roman" w:hAnsi="宋体" w:hint="eastAsia"/>
                <w:snapToGrid w:val="0"/>
                <w:kern w:val="0"/>
                <w:sz w:val="24"/>
                <w:szCs w:val="24"/>
              </w:rPr>
              <w:t>1-5</w:t>
            </w:r>
            <w:r>
              <w:rPr>
                <w:rFonts w:ascii="Times New Roman" w:hAnsi="宋体" w:hint="eastAsia"/>
                <w:snapToGrid w:val="0"/>
                <w:kern w:val="0"/>
                <w:sz w:val="24"/>
                <w:szCs w:val="24"/>
              </w:rPr>
              <w:t>单元</w:t>
            </w:r>
            <w:r>
              <w:rPr>
                <w:rFonts w:ascii="Times New Roman" w:hAnsi="宋体"/>
                <w:snapToGrid w:val="0"/>
                <w:kern w:val="0"/>
                <w:sz w:val="24"/>
                <w:szCs w:val="24"/>
              </w:rPr>
              <w:t>乘客电梯</w:t>
            </w:r>
          </w:p>
        </w:tc>
      </w:tr>
      <w:tr w:rsidR="00EF5F02">
        <w:trPr>
          <w:trHeight w:val="389"/>
        </w:trPr>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ind w:firstLineChars="50" w:firstLine="120"/>
              <w:jc w:val="center"/>
              <w:rPr>
                <w:rFonts w:ascii="Times New Roman" w:hAnsi="Times New Roman"/>
                <w:kern w:val="0"/>
                <w:sz w:val="24"/>
                <w:szCs w:val="24"/>
              </w:rPr>
            </w:pPr>
            <w:r>
              <w:rPr>
                <w:rFonts w:ascii="Times New Roman" w:hAnsi="Times New Roman"/>
                <w:kern w:val="0"/>
                <w:sz w:val="24"/>
                <w:szCs w:val="24"/>
              </w:rPr>
              <w:t>2</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用途</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kern w:val="0"/>
                <w:sz w:val="24"/>
                <w:szCs w:val="24"/>
              </w:rPr>
              <w:t>客梯</w:t>
            </w:r>
          </w:p>
        </w:tc>
      </w:tr>
      <w:tr w:rsidR="00EF5F02">
        <w:trPr>
          <w:trHeight w:val="369"/>
        </w:trPr>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ind w:firstLineChars="50" w:firstLine="120"/>
              <w:jc w:val="center"/>
              <w:rPr>
                <w:rFonts w:ascii="Times New Roman" w:hAnsi="Times New Roman"/>
                <w:kern w:val="0"/>
                <w:sz w:val="24"/>
                <w:szCs w:val="24"/>
              </w:rPr>
            </w:pPr>
            <w:r>
              <w:rPr>
                <w:rFonts w:ascii="Times New Roman" w:hAnsi="Times New Roman"/>
                <w:kern w:val="0"/>
                <w:sz w:val="24"/>
                <w:szCs w:val="24"/>
              </w:rPr>
              <w:t>3</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数量</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Times New Roman" w:hint="eastAsia"/>
                <w:kern w:val="0"/>
                <w:sz w:val="24"/>
                <w:szCs w:val="24"/>
              </w:rPr>
              <w:t>5</w:t>
            </w:r>
            <w:r>
              <w:rPr>
                <w:rFonts w:ascii="Times New Roman" w:hAnsi="Times New Roman"/>
                <w:kern w:val="0"/>
                <w:sz w:val="24"/>
                <w:szCs w:val="24"/>
              </w:rPr>
              <w:t>部</w:t>
            </w:r>
          </w:p>
        </w:tc>
      </w:tr>
      <w:tr w:rsidR="00EF5F02">
        <w:trPr>
          <w:trHeight w:val="369"/>
        </w:trPr>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ind w:firstLineChars="50" w:firstLine="120"/>
              <w:jc w:val="center"/>
              <w:rPr>
                <w:rFonts w:ascii="Times New Roman" w:hAnsi="Times New Roman"/>
                <w:kern w:val="0"/>
                <w:sz w:val="24"/>
                <w:szCs w:val="24"/>
              </w:rPr>
            </w:pPr>
            <w:r>
              <w:rPr>
                <w:rFonts w:ascii="Times New Roman" w:hAnsi="Times New Roman"/>
                <w:kern w:val="0"/>
                <w:sz w:val="24"/>
                <w:szCs w:val="24"/>
              </w:rPr>
              <w:t>4</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停层</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Times New Roman"/>
                <w:kern w:val="0"/>
                <w:sz w:val="24"/>
                <w:szCs w:val="24"/>
              </w:rPr>
              <w:t>1</w:t>
            </w:r>
            <w:r>
              <w:rPr>
                <w:rFonts w:ascii="Times New Roman" w:hAnsi="宋体"/>
                <w:kern w:val="0"/>
                <w:sz w:val="24"/>
                <w:szCs w:val="24"/>
              </w:rPr>
              <w:t>层</w:t>
            </w:r>
            <w:r>
              <w:rPr>
                <w:rFonts w:ascii="Times New Roman" w:hAnsi="宋体" w:hint="eastAsia"/>
                <w:kern w:val="0"/>
                <w:sz w:val="24"/>
                <w:szCs w:val="24"/>
              </w:rPr>
              <w:t>/2</w:t>
            </w:r>
            <w:r>
              <w:rPr>
                <w:rFonts w:ascii="Times New Roman" w:hAnsi="宋体" w:hint="eastAsia"/>
                <w:kern w:val="0"/>
                <w:sz w:val="24"/>
                <w:szCs w:val="24"/>
              </w:rPr>
              <w:t>层半—</w:t>
            </w:r>
            <w:r>
              <w:rPr>
                <w:rFonts w:ascii="Times New Roman" w:hAnsi="宋体" w:hint="eastAsia"/>
                <w:kern w:val="0"/>
                <w:sz w:val="24"/>
                <w:szCs w:val="24"/>
              </w:rPr>
              <w:t>5</w:t>
            </w:r>
            <w:r>
              <w:rPr>
                <w:rFonts w:ascii="Times New Roman" w:hAnsi="宋体" w:hint="eastAsia"/>
                <w:kern w:val="0"/>
                <w:sz w:val="24"/>
                <w:szCs w:val="24"/>
              </w:rPr>
              <w:t>层半</w:t>
            </w:r>
          </w:p>
        </w:tc>
      </w:tr>
      <w:tr w:rsidR="00EF5F02">
        <w:trPr>
          <w:trHeight w:val="369"/>
        </w:trPr>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ind w:firstLineChars="50" w:firstLine="120"/>
              <w:jc w:val="center"/>
              <w:rPr>
                <w:rFonts w:ascii="Times New Roman" w:hAnsi="Times New Roman"/>
                <w:kern w:val="0"/>
                <w:sz w:val="24"/>
                <w:szCs w:val="24"/>
              </w:rPr>
            </w:pPr>
            <w:r>
              <w:rPr>
                <w:rFonts w:ascii="Times New Roman" w:hAnsi="Times New Roman"/>
                <w:kern w:val="0"/>
                <w:sz w:val="24"/>
                <w:szCs w:val="24"/>
              </w:rPr>
              <w:t>5</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额定速度</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Times New Roman"/>
                <w:kern w:val="0"/>
                <w:sz w:val="24"/>
                <w:szCs w:val="24"/>
              </w:rPr>
              <w:t>1.</w:t>
            </w:r>
            <w:r>
              <w:rPr>
                <w:rFonts w:ascii="Times New Roman" w:hAnsi="Times New Roman" w:hint="eastAsia"/>
                <w:kern w:val="0"/>
                <w:sz w:val="24"/>
                <w:szCs w:val="24"/>
              </w:rPr>
              <w:t>0</w:t>
            </w:r>
            <w:r>
              <w:rPr>
                <w:rFonts w:ascii="Times New Roman" w:hAnsi="Times New Roman"/>
                <w:kern w:val="0"/>
                <w:sz w:val="24"/>
                <w:szCs w:val="24"/>
              </w:rPr>
              <w:t>(m/s)</w:t>
            </w:r>
          </w:p>
        </w:tc>
      </w:tr>
      <w:tr w:rsidR="00EF5F02">
        <w:trPr>
          <w:trHeight w:val="369"/>
        </w:trPr>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ind w:firstLineChars="50" w:firstLine="120"/>
              <w:jc w:val="center"/>
              <w:rPr>
                <w:rFonts w:ascii="Times New Roman" w:hAnsi="Times New Roman"/>
                <w:kern w:val="0"/>
                <w:sz w:val="24"/>
                <w:szCs w:val="24"/>
              </w:rPr>
            </w:pPr>
            <w:r>
              <w:rPr>
                <w:rFonts w:ascii="Times New Roman" w:hAnsi="Times New Roman"/>
                <w:kern w:val="0"/>
                <w:sz w:val="24"/>
                <w:szCs w:val="24"/>
              </w:rPr>
              <w:t>6</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额定载重量</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Times New Roman" w:hint="eastAsia"/>
                <w:sz w:val="24"/>
                <w:szCs w:val="24"/>
              </w:rPr>
              <w:t>630</w:t>
            </w:r>
            <w:r>
              <w:rPr>
                <w:rFonts w:ascii="Times New Roman" w:hAnsi="Times New Roman"/>
                <w:sz w:val="24"/>
                <w:szCs w:val="24"/>
              </w:rPr>
              <w:t xml:space="preserve"> kg</w:t>
            </w:r>
          </w:p>
        </w:tc>
      </w:tr>
      <w:tr w:rsidR="00EF5F02">
        <w:trPr>
          <w:trHeight w:val="369"/>
        </w:trPr>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ind w:firstLineChars="50" w:firstLine="120"/>
              <w:jc w:val="center"/>
              <w:rPr>
                <w:rFonts w:ascii="Times New Roman" w:hAnsi="Times New Roman"/>
                <w:kern w:val="0"/>
                <w:sz w:val="24"/>
                <w:szCs w:val="24"/>
              </w:rPr>
            </w:pPr>
            <w:r>
              <w:rPr>
                <w:rFonts w:ascii="Times New Roman" w:hAnsi="Times New Roman"/>
                <w:kern w:val="0"/>
                <w:sz w:val="24"/>
                <w:szCs w:val="24"/>
              </w:rPr>
              <w:lastRenderedPageBreak/>
              <w:t>7</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控制方式</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Times New Roman" w:hint="eastAsia"/>
                <w:sz w:val="24"/>
                <w:szCs w:val="24"/>
              </w:rPr>
              <w:t>32</w:t>
            </w:r>
            <w:r>
              <w:rPr>
                <w:rFonts w:ascii="Times New Roman" w:hAnsi="Times New Roman" w:hint="eastAsia"/>
                <w:sz w:val="24"/>
                <w:szCs w:val="24"/>
              </w:rPr>
              <w:t>位微机变频变压（</w:t>
            </w:r>
            <w:r>
              <w:rPr>
                <w:rFonts w:ascii="Times New Roman" w:hAnsi="Times New Roman" w:hint="eastAsia"/>
                <w:sz w:val="24"/>
                <w:szCs w:val="24"/>
              </w:rPr>
              <w:t>VVVF)</w:t>
            </w:r>
            <w:r>
              <w:rPr>
                <w:rFonts w:ascii="Times New Roman" w:hAnsi="Times New Roman" w:hint="eastAsia"/>
                <w:sz w:val="24"/>
                <w:szCs w:val="24"/>
              </w:rPr>
              <w:t>控制系统</w:t>
            </w:r>
          </w:p>
        </w:tc>
      </w:tr>
      <w:tr w:rsidR="00EF5F02">
        <w:trPr>
          <w:trHeight w:val="369"/>
        </w:trPr>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ind w:firstLineChars="50" w:firstLine="120"/>
              <w:jc w:val="center"/>
              <w:rPr>
                <w:rFonts w:ascii="Times New Roman" w:hAnsi="Times New Roman"/>
                <w:kern w:val="0"/>
                <w:sz w:val="24"/>
                <w:szCs w:val="24"/>
              </w:rPr>
            </w:pPr>
            <w:r>
              <w:rPr>
                <w:rFonts w:ascii="Times New Roman" w:hAnsi="Times New Roman"/>
                <w:kern w:val="0"/>
                <w:sz w:val="24"/>
                <w:szCs w:val="24"/>
              </w:rPr>
              <w:t>8</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曳引机形式</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sz w:val="24"/>
                <w:szCs w:val="24"/>
              </w:rPr>
            </w:pPr>
            <w:r>
              <w:rPr>
                <w:rFonts w:ascii="Times New Roman" w:hAnsi="Times New Roman" w:hint="eastAsia"/>
                <w:sz w:val="24"/>
                <w:szCs w:val="24"/>
              </w:rPr>
              <w:t>永磁同步无齿轮曳引机</w:t>
            </w:r>
          </w:p>
        </w:tc>
      </w:tr>
      <w:tr w:rsidR="00EF5F02">
        <w:trPr>
          <w:trHeight w:val="369"/>
        </w:trPr>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ind w:firstLineChars="50" w:firstLine="120"/>
              <w:jc w:val="center"/>
              <w:rPr>
                <w:rFonts w:ascii="Times New Roman" w:hAnsi="Times New Roman"/>
                <w:kern w:val="0"/>
                <w:sz w:val="24"/>
                <w:szCs w:val="24"/>
              </w:rPr>
            </w:pPr>
            <w:r>
              <w:rPr>
                <w:rFonts w:ascii="Times New Roman" w:hAnsi="Times New Roman"/>
                <w:kern w:val="0"/>
                <w:sz w:val="24"/>
                <w:szCs w:val="24"/>
              </w:rPr>
              <w:t>9</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驱动控制曳引机的方式</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sz w:val="24"/>
                <w:szCs w:val="24"/>
              </w:rPr>
            </w:pPr>
            <w:r>
              <w:rPr>
                <w:rFonts w:ascii="Times New Roman" w:hAnsi="Times New Roman" w:hint="eastAsia"/>
                <w:sz w:val="24"/>
                <w:szCs w:val="24"/>
              </w:rPr>
              <w:t>变频变压调速驱动</w:t>
            </w:r>
          </w:p>
        </w:tc>
      </w:tr>
      <w:tr w:rsidR="00EF5F02">
        <w:trPr>
          <w:trHeight w:val="369"/>
        </w:trPr>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10</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门机形式</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color w:val="FF0000"/>
                <w:kern w:val="0"/>
                <w:sz w:val="24"/>
                <w:szCs w:val="24"/>
              </w:rPr>
            </w:pPr>
            <w:r>
              <w:rPr>
                <w:rFonts w:ascii="Times New Roman" w:hAnsi="Times New Roman" w:hint="eastAsia"/>
                <w:sz w:val="24"/>
                <w:szCs w:val="24"/>
              </w:rPr>
              <w:t>永磁同步变频控制</w:t>
            </w:r>
          </w:p>
        </w:tc>
      </w:tr>
      <w:tr w:rsidR="00EF5F02">
        <w:trPr>
          <w:trHeight w:val="369"/>
        </w:trPr>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11</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开门方式</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kern w:val="0"/>
                <w:sz w:val="24"/>
                <w:szCs w:val="24"/>
              </w:rPr>
              <w:t>中分双扇</w:t>
            </w:r>
          </w:p>
        </w:tc>
      </w:tr>
      <w:tr w:rsidR="00EF5F02">
        <w:trPr>
          <w:trHeight w:val="369"/>
        </w:trPr>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12</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开口净尺寸（完成面）</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sz w:val="24"/>
                <w:szCs w:val="24"/>
              </w:rPr>
            </w:pPr>
            <w:r>
              <w:rPr>
                <w:rFonts w:ascii="Times New Roman" w:hAnsi="宋体"/>
                <w:sz w:val="24"/>
                <w:szCs w:val="24"/>
              </w:rPr>
              <w:t>宽</w:t>
            </w:r>
            <w:r>
              <w:rPr>
                <w:rFonts w:ascii="Times New Roman" w:hAnsi="宋体" w:hint="eastAsia"/>
                <w:sz w:val="24"/>
                <w:szCs w:val="24"/>
              </w:rPr>
              <w:t>8</w:t>
            </w:r>
            <w:r>
              <w:rPr>
                <w:rFonts w:ascii="Times New Roman" w:hAnsi="Times New Roman"/>
                <w:sz w:val="24"/>
                <w:szCs w:val="24"/>
              </w:rPr>
              <w:t>00×</w:t>
            </w:r>
            <w:r>
              <w:rPr>
                <w:rFonts w:ascii="Times New Roman" w:hAnsi="宋体"/>
                <w:sz w:val="24"/>
                <w:szCs w:val="24"/>
              </w:rPr>
              <w:t>高</w:t>
            </w:r>
            <w:r>
              <w:rPr>
                <w:rFonts w:ascii="Times New Roman" w:hAnsi="Times New Roman"/>
                <w:sz w:val="24"/>
                <w:szCs w:val="24"/>
              </w:rPr>
              <w:t>2</w:t>
            </w:r>
            <w:r>
              <w:rPr>
                <w:rFonts w:ascii="Times New Roman" w:hAnsi="Times New Roman" w:hint="eastAsia"/>
                <w:sz w:val="24"/>
                <w:szCs w:val="24"/>
              </w:rPr>
              <w:t>1</w:t>
            </w:r>
            <w:r>
              <w:rPr>
                <w:rFonts w:ascii="Times New Roman" w:hAnsi="Times New Roman"/>
                <w:sz w:val="24"/>
                <w:szCs w:val="24"/>
              </w:rPr>
              <w:t>00</w:t>
            </w:r>
            <w:r>
              <w:rPr>
                <w:rFonts w:ascii="Times New Roman" w:hAnsi="宋体"/>
                <w:kern w:val="0"/>
                <w:sz w:val="24"/>
                <w:szCs w:val="24"/>
              </w:rPr>
              <w:t>（</w:t>
            </w:r>
            <w:r>
              <w:rPr>
                <w:rFonts w:ascii="Times New Roman" w:hAnsi="Times New Roman"/>
                <w:kern w:val="0"/>
                <w:sz w:val="24"/>
                <w:szCs w:val="24"/>
              </w:rPr>
              <w:t>mm</w:t>
            </w:r>
            <w:r>
              <w:rPr>
                <w:rFonts w:ascii="Times New Roman" w:hAnsi="宋体"/>
                <w:kern w:val="0"/>
                <w:sz w:val="24"/>
                <w:szCs w:val="24"/>
              </w:rPr>
              <w:t>）</w:t>
            </w:r>
          </w:p>
        </w:tc>
      </w:tr>
      <w:tr w:rsidR="00EF5F02">
        <w:trPr>
          <w:trHeight w:val="369"/>
        </w:trPr>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13</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轿厢出入口数量</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Times New Roman"/>
                <w:kern w:val="0"/>
                <w:sz w:val="24"/>
                <w:szCs w:val="24"/>
              </w:rPr>
              <w:t>1</w:t>
            </w:r>
            <w:r>
              <w:rPr>
                <w:rFonts w:ascii="Times New Roman" w:hAnsi="宋体"/>
                <w:kern w:val="0"/>
                <w:sz w:val="24"/>
                <w:szCs w:val="24"/>
              </w:rPr>
              <w:t>个</w:t>
            </w:r>
            <w:r>
              <w:rPr>
                <w:rFonts w:ascii="Times New Roman" w:hAnsi="Times New Roman"/>
                <w:noProof/>
                <w:kern w:val="0"/>
                <w:sz w:val="24"/>
                <w:szCs w:val="24"/>
              </w:rPr>
              <w:drawing>
                <wp:inline distT="0" distB="0" distL="0" distR="0">
                  <wp:extent cx="20955" cy="20955"/>
                  <wp:effectExtent l="19050" t="0" r="0" b="0"/>
                  <wp:docPr id="3" name="图片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29"/>
                          <pic:cNvPicPr>
                            <a:picLocks noChangeAspect="1" noChangeArrowheads="1"/>
                          </pic:cNvPicPr>
                        </pic:nvPicPr>
                        <pic:blipFill>
                          <a:blip r:embed="rId9"/>
                          <a:srcRect/>
                          <a:stretch>
                            <a:fillRect/>
                          </a:stretch>
                        </pic:blipFill>
                        <pic:spPr>
                          <a:xfrm>
                            <a:off x="0" y="0"/>
                            <a:ext cx="20955" cy="20955"/>
                          </a:xfrm>
                          <a:prstGeom prst="rect">
                            <a:avLst/>
                          </a:prstGeom>
                          <a:noFill/>
                          <a:ln w="9525">
                            <a:noFill/>
                            <a:miter lim="800000"/>
                            <a:headEnd/>
                            <a:tailEnd/>
                          </a:ln>
                        </pic:spPr>
                      </pic:pic>
                    </a:graphicData>
                  </a:graphic>
                </wp:inline>
              </w:drawing>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14</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轿厢内净尺寸</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spacing w:beforeLines="50" w:afterLines="50" w:line="540" w:lineRule="exact"/>
              <w:rPr>
                <w:rFonts w:ascii="Times New Roman" w:hAnsi="Times New Roman"/>
                <w:snapToGrid w:val="0"/>
                <w:kern w:val="0"/>
                <w:sz w:val="24"/>
                <w:szCs w:val="24"/>
              </w:rPr>
            </w:pPr>
            <w:r>
              <w:rPr>
                <w:rFonts w:ascii="Times New Roman" w:hAnsi="宋体"/>
                <w:snapToGrid w:val="0"/>
                <w:kern w:val="0"/>
                <w:sz w:val="24"/>
                <w:szCs w:val="24"/>
              </w:rPr>
              <w:t>≥</w:t>
            </w:r>
            <w:r>
              <w:rPr>
                <w:rFonts w:ascii="Times New Roman" w:hAnsi="宋体"/>
                <w:snapToGrid w:val="0"/>
                <w:kern w:val="0"/>
                <w:sz w:val="24"/>
                <w:szCs w:val="24"/>
              </w:rPr>
              <w:t>宽</w:t>
            </w:r>
            <w:r>
              <w:rPr>
                <w:rFonts w:ascii="Times New Roman" w:hAnsi="Times New Roman" w:hint="eastAsia"/>
                <w:snapToGrid w:val="0"/>
                <w:kern w:val="0"/>
                <w:sz w:val="24"/>
                <w:szCs w:val="24"/>
              </w:rPr>
              <w:t>1.54m</w:t>
            </w:r>
            <w:r>
              <w:rPr>
                <w:rFonts w:ascii="Times New Roman" w:hAnsi="Times New Roman" w:hint="eastAsia"/>
                <w:snapToGrid w:val="0"/>
                <w:kern w:val="0"/>
                <w:sz w:val="24"/>
                <w:szCs w:val="24"/>
                <w:vertAlign w:val="superscript"/>
              </w:rPr>
              <w:t>2</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15</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吊顶前轿厢内高度</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kern w:val="0"/>
                <w:sz w:val="24"/>
                <w:szCs w:val="24"/>
              </w:rPr>
              <w:t>≥</w:t>
            </w:r>
            <w:r>
              <w:rPr>
                <w:rFonts w:ascii="Times New Roman" w:hAnsi="Times New Roman"/>
                <w:kern w:val="0"/>
                <w:sz w:val="24"/>
                <w:szCs w:val="24"/>
              </w:rPr>
              <w:t xml:space="preserve"> 2</w:t>
            </w:r>
            <w:r>
              <w:rPr>
                <w:rFonts w:ascii="Times New Roman" w:hAnsi="Times New Roman" w:hint="eastAsia"/>
                <w:kern w:val="0"/>
                <w:sz w:val="24"/>
                <w:szCs w:val="24"/>
              </w:rPr>
              <w:t>3</w:t>
            </w:r>
            <w:r>
              <w:rPr>
                <w:rFonts w:ascii="Times New Roman" w:hAnsi="Times New Roman"/>
                <w:kern w:val="0"/>
                <w:sz w:val="24"/>
                <w:szCs w:val="24"/>
              </w:rPr>
              <w:t>00 mm</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16</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吊顶后轿厢内高度</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kern w:val="0"/>
                <w:sz w:val="24"/>
                <w:szCs w:val="24"/>
              </w:rPr>
              <w:t>≥</w:t>
            </w:r>
            <w:r>
              <w:rPr>
                <w:rFonts w:ascii="Times New Roman" w:hAnsi="Times New Roman"/>
                <w:kern w:val="0"/>
                <w:sz w:val="24"/>
                <w:szCs w:val="24"/>
              </w:rPr>
              <w:t xml:space="preserve"> 2</w:t>
            </w:r>
            <w:r>
              <w:rPr>
                <w:rFonts w:ascii="Times New Roman" w:hAnsi="Times New Roman" w:hint="eastAsia"/>
                <w:kern w:val="0"/>
                <w:sz w:val="24"/>
                <w:szCs w:val="24"/>
              </w:rPr>
              <w:t>3</w:t>
            </w:r>
            <w:r>
              <w:rPr>
                <w:rFonts w:ascii="Times New Roman" w:hAnsi="Times New Roman"/>
                <w:kern w:val="0"/>
                <w:sz w:val="24"/>
                <w:szCs w:val="24"/>
              </w:rPr>
              <w:t>00 mm</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17</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井道平面尺寸</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b/>
                <w:bCs/>
                <w:sz w:val="24"/>
                <w:szCs w:val="24"/>
              </w:rPr>
            </w:pPr>
            <w:r>
              <w:rPr>
                <w:rFonts w:ascii="Times New Roman" w:hAnsi="宋体"/>
                <w:sz w:val="24"/>
                <w:szCs w:val="24"/>
              </w:rPr>
              <w:t>宽</w:t>
            </w:r>
            <w:r>
              <w:rPr>
                <w:rFonts w:ascii="Times New Roman" w:hAnsi="Times New Roman" w:hint="eastAsia"/>
                <w:sz w:val="24"/>
                <w:szCs w:val="24"/>
              </w:rPr>
              <w:t>1900</w:t>
            </w:r>
            <w:r>
              <w:rPr>
                <w:rFonts w:ascii="Times New Roman" w:hAnsi="Times New Roman"/>
                <w:sz w:val="24"/>
                <w:szCs w:val="24"/>
              </w:rPr>
              <w:t>×</w:t>
            </w:r>
            <w:r>
              <w:rPr>
                <w:rFonts w:ascii="Times New Roman" w:hAnsi="宋体"/>
                <w:sz w:val="24"/>
                <w:szCs w:val="24"/>
              </w:rPr>
              <w:t>深</w:t>
            </w:r>
            <w:r>
              <w:rPr>
                <w:rFonts w:ascii="Times New Roman" w:hAnsi="宋体" w:hint="eastAsia"/>
                <w:sz w:val="24"/>
                <w:szCs w:val="24"/>
              </w:rPr>
              <w:t>19</w:t>
            </w:r>
            <w:r>
              <w:rPr>
                <w:rFonts w:ascii="Times New Roman" w:hAnsi="Times New Roman"/>
                <w:sz w:val="24"/>
                <w:szCs w:val="24"/>
              </w:rPr>
              <w:t>00</w:t>
            </w:r>
            <w:r>
              <w:rPr>
                <w:rFonts w:ascii="Times New Roman" w:hAnsi="宋体"/>
                <w:sz w:val="24"/>
                <w:szCs w:val="24"/>
              </w:rPr>
              <w:t>（</w:t>
            </w:r>
            <w:r>
              <w:rPr>
                <w:rFonts w:ascii="Times New Roman" w:hAnsi="Times New Roman"/>
                <w:sz w:val="24"/>
                <w:szCs w:val="24"/>
              </w:rPr>
              <w:t>mm</w:t>
            </w:r>
            <w:r>
              <w:rPr>
                <w:rFonts w:ascii="Times New Roman" w:hAnsi="宋体"/>
                <w:sz w:val="24"/>
                <w:szCs w:val="24"/>
              </w:rPr>
              <w:t>）</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18</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顶层高度</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b/>
                <w:bCs/>
                <w:sz w:val="24"/>
                <w:szCs w:val="24"/>
              </w:rPr>
            </w:pPr>
            <w:r>
              <w:rPr>
                <w:rFonts w:ascii="Times New Roman" w:hAnsi="Times New Roman"/>
                <w:sz w:val="24"/>
                <w:szCs w:val="24"/>
              </w:rPr>
              <w:t>4</w:t>
            </w:r>
            <w:r>
              <w:rPr>
                <w:rFonts w:ascii="Times New Roman" w:hAnsi="Times New Roman" w:hint="eastAsia"/>
                <w:sz w:val="24"/>
                <w:szCs w:val="24"/>
              </w:rPr>
              <w:t>25</w:t>
            </w:r>
            <w:r>
              <w:rPr>
                <w:rFonts w:ascii="Times New Roman" w:hAnsi="Times New Roman"/>
                <w:sz w:val="24"/>
                <w:szCs w:val="24"/>
              </w:rPr>
              <w:t xml:space="preserve">0 </w:t>
            </w:r>
            <w:r>
              <w:rPr>
                <w:rFonts w:ascii="Times New Roman" w:hAnsi="Times New Roman"/>
                <w:kern w:val="0"/>
                <w:sz w:val="24"/>
                <w:szCs w:val="24"/>
              </w:rPr>
              <w:t>mm</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19</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底坑深度</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Times New Roman"/>
                <w:sz w:val="24"/>
                <w:szCs w:val="24"/>
              </w:rPr>
              <w:t>1</w:t>
            </w:r>
            <w:r>
              <w:rPr>
                <w:rFonts w:ascii="Times New Roman" w:hAnsi="Times New Roman" w:hint="eastAsia"/>
                <w:sz w:val="24"/>
                <w:szCs w:val="24"/>
              </w:rPr>
              <w:t>5</w:t>
            </w:r>
            <w:r>
              <w:rPr>
                <w:rFonts w:ascii="Times New Roman" w:hAnsi="Times New Roman" w:hint="eastAsia"/>
                <w:sz w:val="24"/>
                <w:szCs w:val="24"/>
              </w:rPr>
              <w:t>0</w:t>
            </w:r>
            <w:r>
              <w:rPr>
                <w:rFonts w:ascii="Times New Roman" w:hAnsi="Times New Roman"/>
                <w:sz w:val="24"/>
                <w:szCs w:val="24"/>
              </w:rPr>
              <w:t xml:space="preserve">0 </w:t>
            </w:r>
            <w:r>
              <w:rPr>
                <w:rFonts w:ascii="Times New Roman" w:hAnsi="Times New Roman"/>
                <w:kern w:val="0"/>
                <w:sz w:val="24"/>
                <w:szCs w:val="24"/>
              </w:rPr>
              <w:t>mm</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20</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提升高度</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Times New Roman" w:hint="eastAsia"/>
                <w:sz w:val="24"/>
                <w:szCs w:val="24"/>
              </w:rPr>
              <w:t>万寿路</w:t>
            </w:r>
            <w:r>
              <w:rPr>
                <w:rFonts w:ascii="Times New Roman" w:hAnsi="Times New Roman" w:hint="eastAsia"/>
                <w:sz w:val="24"/>
                <w:szCs w:val="24"/>
              </w:rPr>
              <w:t>5</w:t>
            </w:r>
            <w:r>
              <w:rPr>
                <w:rFonts w:ascii="Times New Roman" w:hAnsi="Times New Roman" w:hint="eastAsia"/>
                <w:sz w:val="24"/>
                <w:szCs w:val="24"/>
              </w:rPr>
              <w:t>号楼：</w:t>
            </w:r>
            <w:r>
              <w:rPr>
                <w:rFonts w:ascii="Times New Roman" w:hAnsi="Times New Roman" w:hint="eastAsia"/>
                <w:sz w:val="24"/>
                <w:szCs w:val="24"/>
              </w:rPr>
              <w:t>1</w:t>
            </w:r>
            <w:r>
              <w:rPr>
                <w:rFonts w:ascii="Times New Roman" w:hAnsi="Times New Roman"/>
                <w:sz w:val="24"/>
                <w:szCs w:val="24"/>
              </w:rPr>
              <w:t>3.</w:t>
            </w:r>
            <w:r>
              <w:rPr>
                <w:rFonts w:ascii="Times New Roman" w:hAnsi="Times New Roman" w:hint="eastAsia"/>
                <w:sz w:val="24"/>
                <w:szCs w:val="24"/>
              </w:rPr>
              <w:t>35</w:t>
            </w:r>
            <w:r>
              <w:rPr>
                <w:rFonts w:ascii="Times New Roman" w:hAnsi="Times New Roman"/>
                <w:sz w:val="24"/>
                <w:szCs w:val="24"/>
              </w:rPr>
              <w:t xml:space="preserve"> m</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21</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轿厢四壁</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spacing w:beforeLines="50" w:afterLines="50"/>
              <w:rPr>
                <w:rFonts w:ascii="Times New Roman" w:hAnsi="Times New Roman"/>
                <w:kern w:val="0"/>
                <w:sz w:val="24"/>
                <w:szCs w:val="24"/>
              </w:rPr>
            </w:pPr>
            <w:r w:rsidRPr="009308FD">
              <w:rPr>
                <w:rFonts w:ascii="Times New Roman" w:hAnsi="宋体" w:hint="eastAsia"/>
                <w:kern w:val="0"/>
                <w:sz w:val="24"/>
                <w:szCs w:val="24"/>
              </w:rPr>
              <w:t>前壁为发纹不锈钢，其余为钢化加胶双层玻璃（加强轿厢顶层通风设计）</w:t>
            </w:r>
            <w:r w:rsidR="009308FD">
              <w:rPr>
                <w:rFonts w:ascii="Times New Roman" w:hAnsi="Times New Roman" w:hint="eastAsia"/>
                <w:kern w:val="0"/>
                <w:sz w:val="24"/>
                <w:szCs w:val="24"/>
              </w:rPr>
              <w:t>，</w:t>
            </w:r>
            <w:r>
              <w:rPr>
                <w:rFonts w:ascii="Times New Roman" w:hAnsi="宋体"/>
                <w:sz w:val="24"/>
                <w:szCs w:val="24"/>
              </w:rPr>
              <w:t>轿壁配扶手</w:t>
            </w:r>
            <w:r>
              <w:rPr>
                <w:rFonts w:ascii="Times New Roman" w:hAnsi="宋体" w:hint="eastAsia"/>
                <w:sz w:val="24"/>
                <w:szCs w:val="24"/>
              </w:rPr>
              <w:t>（不绣钢为</w:t>
            </w:r>
            <w:r>
              <w:rPr>
                <w:rFonts w:ascii="Times New Roman" w:hAnsi="宋体" w:hint="eastAsia"/>
                <w:sz w:val="24"/>
                <w:szCs w:val="24"/>
              </w:rPr>
              <w:t>304</w:t>
            </w:r>
            <w:r>
              <w:rPr>
                <w:rFonts w:ascii="Times New Roman" w:hAnsi="宋体" w:hint="eastAsia"/>
                <w:sz w:val="24"/>
                <w:szCs w:val="24"/>
              </w:rPr>
              <w:t>型，不小于</w:t>
            </w:r>
            <w:r>
              <w:rPr>
                <w:rFonts w:ascii="Times New Roman" w:hAnsi="宋体" w:hint="eastAsia"/>
                <w:sz w:val="24"/>
                <w:szCs w:val="24"/>
              </w:rPr>
              <w:t>1.2</w:t>
            </w:r>
            <w:r>
              <w:rPr>
                <w:rFonts w:ascii="Times New Roman" w:hAnsi="宋体" w:hint="eastAsia"/>
                <w:sz w:val="24"/>
                <w:szCs w:val="24"/>
                <w:vertAlign w:val="subscript"/>
              </w:rPr>
              <w:t>mm</w:t>
            </w:r>
            <w:r>
              <w:rPr>
                <w:rFonts w:ascii="Times New Roman" w:hAnsi="宋体" w:hint="eastAsia"/>
                <w:sz w:val="24"/>
                <w:szCs w:val="24"/>
              </w:rPr>
              <w:t>厚）</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22</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轿厢门</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sz w:val="24"/>
                <w:szCs w:val="24"/>
              </w:rPr>
            </w:pPr>
            <w:r>
              <w:rPr>
                <w:rFonts w:ascii="Times New Roman" w:hAnsi="宋体"/>
                <w:kern w:val="0"/>
                <w:sz w:val="24"/>
                <w:szCs w:val="24"/>
              </w:rPr>
              <w:t>发纹不锈钢</w:t>
            </w:r>
            <w:r>
              <w:rPr>
                <w:rFonts w:ascii="Times New Roman" w:hAnsi="宋体" w:hint="eastAsia"/>
                <w:sz w:val="24"/>
                <w:szCs w:val="24"/>
              </w:rPr>
              <w:t>（不绣钢为</w:t>
            </w:r>
            <w:r>
              <w:rPr>
                <w:rFonts w:ascii="Times New Roman" w:hAnsi="宋体" w:hint="eastAsia"/>
                <w:sz w:val="24"/>
                <w:szCs w:val="24"/>
              </w:rPr>
              <w:t>304</w:t>
            </w:r>
            <w:r>
              <w:rPr>
                <w:rFonts w:ascii="Times New Roman" w:hAnsi="宋体" w:hint="eastAsia"/>
                <w:sz w:val="24"/>
                <w:szCs w:val="24"/>
              </w:rPr>
              <w:t>型，不小于</w:t>
            </w:r>
            <w:r>
              <w:rPr>
                <w:rFonts w:ascii="Times New Roman" w:hAnsi="宋体" w:hint="eastAsia"/>
                <w:sz w:val="24"/>
                <w:szCs w:val="24"/>
              </w:rPr>
              <w:t>1.2</w:t>
            </w:r>
            <w:r>
              <w:rPr>
                <w:rFonts w:ascii="Times New Roman" w:hAnsi="宋体" w:hint="eastAsia"/>
                <w:sz w:val="24"/>
                <w:szCs w:val="24"/>
                <w:vertAlign w:val="subscript"/>
              </w:rPr>
              <w:t>mm</w:t>
            </w:r>
            <w:r>
              <w:rPr>
                <w:rFonts w:ascii="Times New Roman" w:hAnsi="宋体" w:hint="eastAsia"/>
                <w:sz w:val="24"/>
                <w:szCs w:val="24"/>
              </w:rPr>
              <w:t>厚）</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23</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轿厢内操纵盘</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sz w:val="24"/>
                <w:szCs w:val="24"/>
              </w:rPr>
              <w:t>发纹不锈钢面板</w:t>
            </w:r>
            <w:bookmarkStart w:id="1" w:name="_GoBack"/>
            <w:bookmarkEnd w:id="1"/>
            <w:r>
              <w:rPr>
                <w:rFonts w:ascii="Times New Roman" w:hAnsi="Times New Roman"/>
                <w:sz w:val="24"/>
                <w:szCs w:val="24"/>
              </w:rPr>
              <w:t>/</w:t>
            </w:r>
            <w:r>
              <w:rPr>
                <w:rFonts w:ascii="Times New Roman" w:hAnsi="宋体"/>
                <w:sz w:val="24"/>
                <w:szCs w:val="24"/>
              </w:rPr>
              <w:t>发纹不锈钢按钮</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24</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轿厢内顶</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sz w:val="24"/>
                <w:szCs w:val="24"/>
              </w:rPr>
              <w:t>发纹不锈钢</w:t>
            </w:r>
            <w:r>
              <w:rPr>
                <w:rFonts w:ascii="Times New Roman" w:hAnsi="宋体" w:hint="eastAsia"/>
                <w:sz w:val="24"/>
                <w:szCs w:val="24"/>
              </w:rPr>
              <w:t>框中间为白色亚克力</w:t>
            </w:r>
            <w:r>
              <w:rPr>
                <w:rFonts w:ascii="Times New Roman" w:hAnsi="宋体" w:hint="eastAsia"/>
                <w:sz w:val="24"/>
                <w:szCs w:val="24"/>
              </w:rPr>
              <w:t>LED</w:t>
            </w:r>
            <w:r>
              <w:rPr>
                <w:rFonts w:ascii="Times New Roman" w:hAnsi="宋体"/>
                <w:sz w:val="24"/>
                <w:szCs w:val="24"/>
              </w:rPr>
              <w:t>照明</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25</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轿厢内地板</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sz w:val="24"/>
                <w:szCs w:val="24"/>
              </w:rPr>
              <w:t>石材地板</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26</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轿厢内强制通风</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sz w:val="24"/>
                <w:szCs w:val="24"/>
              </w:rPr>
              <w:t>≥</w:t>
            </w:r>
            <w:r>
              <w:rPr>
                <w:rFonts w:ascii="Times New Roman" w:hAnsi="Times New Roman"/>
                <w:sz w:val="24"/>
                <w:szCs w:val="24"/>
              </w:rPr>
              <w:t>540m³/h</w:t>
            </w:r>
            <w:r>
              <w:rPr>
                <w:rFonts w:ascii="Times New Roman" w:hAnsi="宋体"/>
                <w:sz w:val="24"/>
                <w:szCs w:val="24"/>
              </w:rPr>
              <w:t>，</w:t>
            </w:r>
            <w:r>
              <w:rPr>
                <w:rFonts w:ascii="Times New Roman" w:hAnsi="宋体"/>
                <w:snapToGrid w:val="0"/>
                <w:kern w:val="0"/>
                <w:sz w:val="24"/>
                <w:szCs w:val="24"/>
              </w:rPr>
              <w:t>平顶式吹风机通风</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lastRenderedPageBreak/>
              <w:t>27</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厅门及小门框</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kern w:val="0"/>
                <w:sz w:val="24"/>
                <w:szCs w:val="24"/>
              </w:rPr>
              <w:t>每层发纹不锈钢</w:t>
            </w:r>
            <w:r>
              <w:rPr>
                <w:rFonts w:ascii="Times New Roman" w:hAnsi="宋体" w:hint="eastAsia"/>
                <w:sz w:val="24"/>
                <w:szCs w:val="24"/>
              </w:rPr>
              <w:t>（不绣钢为</w:t>
            </w:r>
            <w:r>
              <w:rPr>
                <w:rFonts w:ascii="Times New Roman" w:hAnsi="宋体" w:hint="eastAsia"/>
                <w:sz w:val="24"/>
                <w:szCs w:val="24"/>
              </w:rPr>
              <w:t>304</w:t>
            </w:r>
            <w:r>
              <w:rPr>
                <w:rFonts w:ascii="Times New Roman" w:hAnsi="宋体" w:hint="eastAsia"/>
                <w:sz w:val="24"/>
                <w:szCs w:val="24"/>
              </w:rPr>
              <w:t>型，不小于</w:t>
            </w:r>
            <w:r>
              <w:rPr>
                <w:rFonts w:ascii="Times New Roman" w:hAnsi="宋体" w:hint="eastAsia"/>
                <w:sz w:val="24"/>
                <w:szCs w:val="24"/>
              </w:rPr>
              <w:t>1.2</w:t>
            </w:r>
            <w:r>
              <w:rPr>
                <w:rFonts w:ascii="Times New Roman" w:hAnsi="宋体" w:hint="eastAsia"/>
                <w:sz w:val="24"/>
                <w:szCs w:val="24"/>
                <w:vertAlign w:val="subscript"/>
              </w:rPr>
              <w:t>mm</w:t>
            </w:r>
            <w:r>
              <w:rPr>
                <w:rFonts w:ascii="Times New Roman" w:hAnsi="宋体" w:hint="eastAsia"/>
                <w:sz w:val="24"/>
                <w:szCs w:val="24"/>
              </w:rPr>
              <w:t>厚）</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28</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大门框</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sz w:val="24"/>
                <w:szCs w:val="24"/>
              </w:rPr>
              <w:t>发纹不锈钢</w:t>
            </w:r>
            <w:r>
              <w:rPr>
                <w:rFonts w:ascii="Times New Roman" w:hAnsi="宋体" w:hint="eastAsia"/>
                <w:sz w:val="24"/>
                <w:szCs w:val="24"/>
              </w:rPr>
              <w:t>（不绣钢为</w:t>
            </w:r>
            <w:r>
              <w:rPr>
                <w:rFonts w:ascii="Times New Roman" w:hAnsi="宋体" w:hint="eastAsia"/>
                <w:sz w:val="24"/>
                <w:szCs w:val="24"/>
              </w:rPr>
              <w:t>304</w:t>
            </w:r>
            <w:r>
              <w:rPr>
                <w:rFonts w:ascii="Times New Roman" w:hAnsi="宋体" w:hint="eastAsia"/>
                <w:sz w:val="24"/>
                <w:szCs w:val="24"/>
              </w:rPr>
              <w:t>型，不小于</w:t>
            </w:r>
            <w:r>
              <w:rPr>
                <w:rFonts w:ascii="Times New Roman" w:hAnsi="宋体" w:hint="eastAsia"/>
                <w:sz w:val="24"/>
                <w:szCs w:val="24"/>
              </w:rPr>
              <w:t>1.2</w:t>
            </w:r>
            <w:r>
              <w:rPr>
                <w:rFonts w:ascii="Times New Roman" w:hAnsi="宋体" w:hint="eastAsia"/>
                <w:sz w:val="24"/>
                <w:szCs w:val="24"/>
                <w:vertAlign w:val="subscript"/>
              </w:rPr>
              <w:t>mm</w:t>
            </w:r>
            <w:r>
              <w:rPr>
                <w:rFonts w:ascii="Times New Roman" w:hAnsi="宋体" w:hint="eastAsia"/>
                <w:sz w:val="24"/>
                <w:szCs w:val="24"/>
              </w:rPr>
              <w:t>厚）</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29</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召唤盒</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sz w:val="24"/>
                <w:szCs w:val="24"/>
              </w:rPr>
            </w:pPr>
            <w:r>
              <w:rPr>
                <w:rFonts w:ascii="Times New Roman" w:hAnsi="宋体"/>
                <w:kern w:val="0"/>
                <w:sz w:val="24"/>
                <w:szCs w:val="24"/>
              </w:rPr>
              <w:t>每台每层站配置一套召唤盒，召唤盒面板采用发纹不锈钢加树脂或发纹不锈钢按钮</w:t>
            </w:r>
          </w:p>
        </w:tc>
      </w:tr>
      <w:tr w:rsidR="00EF5F02">
        <w:trPr>
          <w:trHeight w:val="557"/>
        </w:trPr>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30</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电梯厅轿厢位置及运行方向显示器</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sz w:val="24"/>
                <w:szCs w:val="24"/>
              </w:rPr>
              <w:t>具备</w:t>
            </w:r>
            <w:r>
              <w:rPr>
                <w:rFonts w:ascii="Times New Roman" w:hAnsi="Times New Roman"/>
                <w:sz w:val="24"/>
                <w:szCs w:val="24"/>
              </w:rPr>
              <w:t>,</w:t>
            </w:r>
            <w:r>
              <w:rPr>
                <w:rFonts w:ascii="Times New Roman" w:hAnsi="宋体"/>
                <w:kern w:val="0"/>
                <w:sz w:val="24"/>
                <w:szCs w:val="24"/>
              </w:rPr>
              <w:t>显示器为</w:t>
            </w:r>
            <w:r>
              <w:rPr>
                <w:rFonts w:ascii="Times New Roman" w:hAnsi="Times New Roman"/>
                <w:kern w:val="0"/>
                <w:sz w:val="24"/>
                <w:szCs w:val="24"/>
              </w:rPr>
              <w:t xml:space="preserve"> led </w:t>
            </w:r>
            <w:r>
              <w:rPr>
                <w:rFonts w:ascii="Times New Roman" w:hAnsi="宋体"/>
                <w:kern w:val="0"/>
                <w:sz w:val="24"/>
                <w:szCs w:val="24"/>
              </w:rPr>
              <w:t>组成的点阵式，采用数字表示轿厢所在楼层位置，箭头表示电梯运行方向。数字和箭头始终实时显示电梯的运行状态。位置与召唤盒一体式</w:t>
            </w:r>
            <w:r>
              <w:rPr>
                <w:rFonts w:ascii="Times New Roman" w:hAnsi="Times New Roman"/>
                <w:kern w:val="0"/>
                <w:sz w:val="24"/>
                <w:szCs w:val="24"/>
              </w:rPr>
              <w:t>/</w:t>
            </w:r>
            <w:r>
              <w:rPr>
                <w:rFonts w:ascii="Times New Roman" w:hAnsi="宋体"/>
                <w:kern w:val="0"/>
                <w:sz w:val="24"/>
                <w:szCs w:val="24"/>
              </w:rPr>
              <w:t>分体式。</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31</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门保护系统</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kern w:val="0"/>
                <w:sz w:val="24"/>
                <w:szCs w:val="24"/>
              </w:rPr>
              <w:t>二维光幕保护系统，多束光线覆盖无死角。</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32</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基站</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Times New Roman" w:hint="eastAsia"/>
                <w:kern w:val="0"/>
                <w:sz w:val="24"/>
                <w:szCs w:val="24"/>
              </w:rPr>
              <w:t>一</w:t>
            </w:r>
            <w:r>
              <w:rPr>
                <w:rFonts w:ascii="Times New Roman" w:hAnsi="宋体"/>
                <w:kern w:val="0"/>
                <w:sz w:val="24"/>
                <w:szCs w:val="24"/>
              </w:rPr>
              <w:t>层为基站，具备自动返基站功能。</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33</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防捣乱功能</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kern w:val="0"/>
                <w:sz w:val="24"/>
                <w:szCs w:val="24"/>
              </w:rPr>
              <w:t>具备。</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34</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消防电梯功能</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kern w:val="0"/>
                <w:sz w:val="24"/>
                <w:szCs w:val="24"/>
              </w:rPr>
              <w:t>非消防电梯。</w:t>
            </w:r>
          </w:p>
        </w:tc>
      </w:tr>
      <w:tr w:rsidR="00EF5F02">
        <w:trPr>
          <w:trHeight w:val="399"/>
        </w:trPr>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35</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火警紧急返回</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kern w:val="0"/>
                <w:sz w:val="24"/>
                <w:szCs w:val="24"/>
              </w:rPr>
              <w:t>全部电梯在首层配置火警紧急返回开关。</w:t>
            </w:r>
          </w:p>
        </w:tc>
      </w:tr>
      <w:tr w:rsidR="00EF5F02">
        <w:trPr>
          <w:trHeight w:val="407"/>
        </w:trPr>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36</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五方对讲系统</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kern w:val="0"/>
                <w:sz w:val="24"/>
                <w:szCs w:val="24"/>
              </w:rPr>
              <w:t>由值班室引至电梯五方对讲出线口采用</w:t>
            </w:r>
            <w:r>
              <w:rPr>
                <w:rFonts w:ascii="Times New Roman" w:hAnsi="Times New Roman"/>
                <w:kern w:val="0"/>
                <w:sz w:val="24"/>
                <w:szCs w:val="24"/>
              </w:rPr>
              <w:t>RVVSP2x1.5</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37</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电梯联动控制功能</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hint="eastAsia"/>
                <w:kern w:val="0"/>
                <w:sz w:val="24"/>
                <w:szCs w:val="24"/>
              </w:rPr>
              <w:t>单独</w:t>
            </w:r>
            <w:r>
              <w:rPr>
                <w:rFonts w:ascii="Times New Roman" w:hAnsi="宋体"/>
                <w:kern w:val="0"/>
                <w:sz w:val="24"/>
                <w:szCs w:val="24"/>
              </w:rPr>
              <w:t>控制</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38</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电梯专用摄像机</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hint="eastAsia"/>
                <w:kern w:val="0"/>
                <w:sz w:val="24"/>
                <w:szCs w:val="24"/>
              </w:rPr>
              <w:t>各项参数优于或等同：</w:t>
            </w:r>
            <w:r>
              <w:rPr>
                <w:rFonts w:ascii="Times New Roman" w:hAnsi="宋体"/>
                <w:kern w:val="0"/>
                <w:sz w:val="24"/>
                <w:szCs w:val="24"/>
              </w:rPr>
              <w:t>有效像素</w:t>
            </w:r>
            <w:r>
              <w:rPr>
                <w:rFonts w:ascii="Times New Roman" w:hAnsi="宋体" w:hint="eastAsia"/>
                <w:kern w:val="0"/>
                <w:sz w:val="24"/>
                <w:szCs w:val="24"/>
              </w:rPr>
              <w:t>：</w:t>
            </w:r>
            <w:r>
              <w:rPr>
                <w:rFonts w:ascii="Times New Roman" w:hAnsi="宋体" w:hint="eastAsia"/>
                <w:kern w:val="0"/>
                <w:sz w:val="24"/>
                <w:szCs w:val="24"/>
              </w:rPr>
              <w:t>1305</w:t>
            </w:r>
            <w:r>
              <w:rPr>
                <w:rFonts w:ascii="Times New Roman" w:hAnsi="宋体" w:hint="eastAsia"/>
                <w:kern w:val="0"/>
                <w:sz w:val="24"/>
                <w:szCs w:val="24"/>
              </w:rPr>
              <w:t>（</w:t>
            </w:r>
            <w:r>
              <w:rPr>
                <w:rFonts w:ascii="Times New Roman" w:hAnsi="宋体" w:hint="eastAsia"/>
                <w:kern w:val="0"/>
                <w:sz w:val="24"/>
                <w:szCs w:val="24"/>
              </w:rPr>
              <w:t>H</w:t>
            </w:r>
            <w:r>
              <w:rPr>
                <w:rFonts w:ascii="Times New Roman" w:hAnsi="宋体" w:hint="eastAsia"/>
                <w:kern w:val="0"/>
                <w:sz w:val="24"/>
                <w:szCs w:val="24"/>
              </w:rPr>
              <w:t>）</w:t>
            </w:r>
            <w:r>
              <w:rPr>
                <w:rFonts w:ascii="Arial" w:hAnsi="Arial" w:cs="Arial"/>
                <w:kern w:val="0"/>
                <w:sz w:val="24"/>
                <w:szCs w:val="24"/>
              </w:rPr>
              <w:t>×</w:t>
            </w:r>
            <w:r>
              <w:rPr>
                <w:rFonts w:ascii="Arial" w:hAnsi="Arial" w:cs="Arial" w:hint="eastAsia"/>
                <w:kern w:val="0"/>
                <w:sz w:val="24"/>
                <w:szCs w:val="24"/>
              </w:rPr>
              <w:t>1049</w:t>
            </w:r>
            <w:r>
              <w:rPr>
                <w:rFonts w:ascii="Arial" w:hAnsi="Arial" w:cs="Arial" w:hint="eastAsia"/>
                <w:kern w:val="0"/>
                <w:sz w:val="24"/>
                <w:szCs w:val="24"/>
              </w:rPr>
              <w:t>（</w:t>
            </w:r>
            <w:r>
              <w:rPr>
                <w:rFonts w:ascii="Arial" w:hAnsi="Arial" w:cs="Arial" w:hint="eastAsia"/>
                <w:kern w:val="0"/>
                <w:sz w:val="24"/>
                <w:szCs w:val="24"/>
              </w:rPr>
              <w:t>V</w:t>
            </w:r>
            <w:r>
              <w:rPr>
                <w:rFonts w:ascii="Arial" w:hAnsi="Arial" w:cs="Arial" w:hint="eastAsia"/>
                <w:kern w:val="0"/>
                <w:sz w:val="24"/>
                <w:szCs w:val="24"/>
              </w:rPr>
              <w:t>）；最低照度：</w:t>
            </w:r>
            <w:r>
              <w:rPr>
                <w:rFonts w:ascii="Arial" w:hAnsi="Arial" w:cs="Arial" w:hint="eastAsia"/>
                <w:kern w:val="0"/>
                <w:sz w:val="24"/>
                <w:szCs w:val="24"/>
              </w:rPr>
              <w:t>0.09lux(</w:t>
            </w:r>
            <w:r>
              <w:rPr>
                <w:rFonts w:ascii="Arial" w:hAnsi="Arial" w:cs="Arial" w:hint="eastAsia"/>
                <w:kern w:val="0"/>
                <w:sz w:val="24"/>
                <w:szCs w:val="24"/>
              </w:rPr>
              <w:t>彩色）；电源：</w:t>
            </w:r>
            <w:r>
              <w:rPr>
                <w:rFonts w:ascii="Arial" w:hAnsi="Arial" w:cs="Arial" w:hint="eastAsia"/>
                <w:kern w:val="0"/>
                <w:sz w:val="24"/>
                <w:szCs w:val="24"/>
              </w:rPr>
              <w:t>12VDC</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39</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底坑缓冲器</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kern w:val="0"/>
                <w:sz w:val="24"/>
                <w:szCs w:val="24"/>
              </w:rPr>
              <w:t>采用耗能型液压缓冲器</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40</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钢丝绳</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kern w:val="0"/>
                <w:sz w:val="24"/>
                <w:szCs w:val="24"/>
              </w:rPr>
              <w:t>钢丝绳</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41</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导轨</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kern w:val="0"/>
                <w:sz w:val="24"/>
                <w:szCs w:val="24"/>
              </w:rPr>
              <w:t>实心钢轨</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42</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机坑地下系统</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kern w:val="0"/>
                <w:sz w:val="24"/>
                <w:szCs w:val="24"/>
              </w:rPr>
              <w:t>液压系统</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44</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rPr>
                <w:rFonts w:ascii="Times New Roman" w:eastAsiaTheme="minorEastAsia" w:hAnsi="Times New Roman"/>
                <w:b/>
                <w:kern w:val="0"/>
                <w:sz w:val="24"/>
                <w:szCs w:val="24"/>
              </w:rPr>
            </w:pPr>
            <w:r>
              <w:rPr>
                <w:rFonts w:ascii="Times New Roman" w:eastAsiaTheme="minorEastAsia" w:hAnsiTheme="minorEastAsia"/>
                <w:b/>
                <w:sz w:val="24"/>
                <w:szCs w:val="24"/>
              </w:rPr>
              <w:t>电梯设计使用寿命（年）</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spacing w:beforeLines="50" w:afterLines="50"/>
              <w:rPr>
                <w:rFonts w:ascii="Times New Roman" w:hAnsi="Times New Roman"/>
                <w:kern w:val="0"/>
                <w:sz w:val="24"/>
                <w:szCs w:val="24"/>
              </w:rPr>
            </w:pPr>
            <w:r>
              <w:rPr>
                <w:rFonts w:asciiTheme="minorEastAsia" w:eastAsiaTheme="minorEastAsia" w:hAnsiTheme="minorEastAsia"/>
                <w:sz w:val="24"/>
                <w:szCs w:val="24"/>
              </w:rPr>
              <w:t>≥</w:t>
            </w:r>
            <w:r>
              <w:rPr>
                <w:rFonts w:ascii="Times New Roman" w:hAnsi="Times New Roman"/>
                <w:sz w:val="24"/>
                <w:szCs w:val="24"/>
              </w:rPr>
              <w:t>15</w:t>
            </w:r>
            <w:r>
              <w:rPr>
                <w:rFonts w:ascii="Times New Roman" w:hAnsi="宋体"/>
                <w:sz w:val="24"/>
                <w:szCs w:val="24"/>
              </w:rPr>
              <w:t>年</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45</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sz w:val="24"/>
                <w:szCs w:val="24"/>
              </w:rPr>
            </w:pPr>
            <w:r>
              <w:rPr>
                <w:rFonts w:ascii="Times New Roman" w:eastAsiaTheme="minorEastAsia" w:hAnsiTheme="minorEastAsia"/>
                <w:b/>
                <w:kern w:val="0"/>
                <w:sz w:val="24"/>
                <w:szCs w:val="24"/>
              </w:rPr>
              <w:t>电梯启、制动运行</w:t>
            </w:r>
            <w:r>
              <w:rPr>
                <w:rFonts w:ascii="Times New Roman" w:eastAsiaTheme="minorEastAsia" w:hAnsi="Times New Roman"/>
                <w:b/>
                <w:kern w:val="0"/>
                <w:sz w:val="24"/>
                <w:szCs w:val="24"/>
              </w:rPr>
              <w:t>6</w:t>
            </w:r>
            <w:r>
              <w:rPr>
                <w:rFonts w:ascii="Times New Roman" w:eastAsiaTheme="minorEastAsia" w:hAnsiTheme="minorEastAsia"/>
                <w:b/>
                <w:kern w:val="0"/>
                <w:sz w:val="24"/>
                <w:szCs w:val="24"/>
              </w:rPr>
              <w:t>万次中发生故障的次数</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sz w:val="24"/>
                <w:szCs w:val="24"/>
              </w:rPr>
            </w:pPr>
            <w:r>
              <w:rPr>
                <w:rFonts w:asciiTheme="minorEastAsia" w:eastAsiaTheme="minorEastAsia" w:hAnsiTheme="minorEastAsia"/>
                <w:kern w:val="0"/>
                <w:sz w:val="24"/>
                <w:szCs w:val="24"/>
              </w:rPr>
              <w:t>≤</w:t>
            </w:r>
            <w:r>
              <w:rPr>
                <w:rFonts w:ascii="Times New Roman" w:hAnsi="Times New Roman"/>
                <w:kern w:val="0"/>
                <w:sz w:val="24"/>
                <w:szCs w:val="24"/>
              </w:rPr>
              <w:t>2</w:t>
            </w:r>
            <w:r>
              <w:rPr>
                <w:rFonts w:ascii="Times New Roman" w:hAnsi="宋体"/>
                <w:kern w:val="0"/>
                <w:sz w:val="24"/>
                <w:szCs w:val="24"/>
              </w:rPr>
              <w:t>次</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lastRenderedPageBreak/>
              <w:t>46</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轿厢应急照明及自动开闭</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kern w:val="0"/>
                <w:sz w:val="24"/>
                <w:szCs w:val="24"/>
              </w:rPr>
              <w:t>具备</w:t>
            </w:r>
          </w:p>
        </w:tc>
      </w:tr>
    </w:tbl>
    <w:p w:rsidR="00EF5F02" w:rsidRDefault="00EF5F02">
      <w:pPr>
        <w:widowControl/>
        <w:jc w:val="left"/>
        <w:rPr>
          <w:rFonts w:ascii="Times New Roman" w:hAnsi="Times New Roman"/>
          <w:szCs w:val="24"/>
        </w:rPr>
      </w:pPr>
    </w:p>
    <w:p w:rsidR="00EF5F02" w:rsidRDefault="00EF5F02">
      <w:pPr>
        <w:widowControl/>
        <w:jc w:val="left"/>
        <w:rPr>
          <w:rFonts w:ascii="Times New Roman" w:hAnsi="Times New Roman"/>
          <w:szCs w:val="24"/>
        </w:rPr>
      </w:pPr>
    </w:p>
    <w:p w:rsidR="00EF5F02" w:rsidRDefault="00CE0CE6" w:rsidP="009308FD">
      <w:pPr>
        <w:tabs>
          <w:tab w:val="left" w:pos="939"/>
        </w:tabs>
        <w:snapToGrid w:val="0"/>
        <w:spacing w:beforeLines="100" w:line="360" w:lineRule="auto"/>
        <w:outlineLvl w:val="2"/>
        <w:rPr>
          <w:rFonts w:ascii="Times New Roman" w:hAnsi="Times New Roman"/>
          <w:b/>
          <w:sz w:val="24"/>
          <w:szCs w:val="24"/>
        </w:rPr>
      </w:pPr>
      <w:r>
        <w:rPr>
          <w:rFonts w:ascii="Times New Roman" w:hAnsi="宋体"/>
          <w:b/>
          <w:sz w:val="24"/>
          <w:szCs w:val="24"/>
        </w:rPr>
        <w:t>设备参数要求</w:t>
      </w:r>
      <w:r>
        <w:rPr>
          <w:rFonts w:ascii="Times New Roman" w:hAnsi="宋体" w:hint="eastAsia"/>
          <w:b/>
          <w:sz w:val="24"/>
          <w:szCs w:val="24"/>
        </w:rPr>
        <w:t>(</w:t>
      </w:r>
      <w:r>
        <w:rPr>
          <w:rFonts w:ascii="Times New Roman" w:hAnsi="宋体" w:hint="eastAsia"/>
          <w:b/>
          <w:sz w:val="24"/>
          <w:szCs w:val="24"/>
        </w:rPr>
        <w:t>表二）</w:t>
      </w:r>
    </w:p>
    <w:tbl>
      <w:tblPr>
        <w:tblW w:w="8647" w:type="dxa"/>
        <w:tblInd w:w="108" w:type="dxa"/>
        <w:tblLayout w:type="fixed"/>
        <w:tblLook w:val="04A0"/>
      </w:tblPr>
      <w:tblGrid>
        <w:gridCol w:w="851"/>
        <w:gridCol w:w="2569"/>
        <w:gridCol w:w="5227"/>
      </w:tblGrid>
      <w:tr w:rsidR="00EF5F02">
        <w:trPr>
          <w:trHeight w:val="677"/>
          <w:tblHeader/>
        </w:trPr>
        <w:tc>
          <w:tcPr>
            <w:tcW w:w="8647" w:type="dxa"/>
            <w:gridSpan w:val="3"/>
            <w:tcBorders>
              <w:top w:val="single" w:sz="8" w:space="0" w:color="auto"/>
              <w:left w:val="single" w:sz="8" w:space="0" w:color="auto"/>
              <w:bottom w:val="single" w:sz="8" w:space="0" w:color="auto"/>
              <w:right w:val="single" w:sz="8" w:space="0" w:color="auto"/>
            </w:tcBorders>
            <w:vAlign w:val="center"/>
          </w:tcPr>
          <w:p w:rsidR="00EF5F02" w:rsidRDefault="00CE0CE6">
            <w:pPr>
              <w:tabs>
                <w:tab w:val="left" w:pos="576"/>
              </w:tabs>
              <w:adjustRightInd w:val="0"/>
              <w:snapToGrid w:val="0"/>
              <w:spacing w:before="120" w:after="120"/>
              <w:jc w:val="center"/>
              <w:outlineLvl w:val="1"/>
              <w:rPr>
                <w:rFonts w:ascii="Times New Roman" w:eastAsiaTheme="minorEastAsia" w:hAnsi="Times New Roman"/>
                <w:b/>
                <w:bCs/>
                <w:kern w:val="0"/>
                <w:sz w:val="24"/>
                <w:szCs w:val="24"/>
              </w:rPr>
            </w:pPr>
            <w:r>
              <w:rPr>
                <w:rFonts w:ascii="Times New Roman" w:eastAsiaTheme="minorEastAsia" w:hAnsi="Times New Roman"/>
                <w:b/>
                <w:bCs/>
                <w:kern w:val="0"/>
                <w:sz w:val="24"/>
                <w:szCs w:val="24"/>
                <w:u w:val="single"/>
              </w:rPr>
              <w:t>(</w:t>
            </w:r>
            <w:r>
              <w:rPr>
                <w:rFonts w:ascii="Times New Roman" w:eastAsiaTheme="minorEastAsia" w:hAnsiTheme="minorEastAsia"/>
                <w:b/>
                <w:bCs/>
                <w:kern w:val="0"/>
                <w:sz w:val="24"/>
                <w:szCs w:val="24"/>
                <w:u w:val="single"/>
              </w:rPr>
              <w:t>设备名称</w:t>
            </w:r>
            <w:r>
              <w:rPr>
                <w:rFonts w:ascii="Times New Roman" w:eastAsiaTheme="minorEastAsia" w:hAnsi="Times New Roman"/>
                <w:b/>
                <w:bCs/>
                <w:kern w:val="0"/>
                <w:sz w:val="24"/>
                <w:szCs w:val="24"/>
                <w:u w:val="single"/>
              </w:rPr>
              <w:t xml:space="preserve">) </w:t>
            </w:r>
            <w:r>
              <w:rPr>
                <w:rFonts w:ascii="Times New Roman" w:eastAsiaTheme="minorEastAsia" w:hAnsiTheme="minorEastAsia"/>
                <w:b/>
                <w:bCs/>
                <w:kern w:val="0"/>
                <w:sz w:val="24"/>
                <w:szCs w:val="24"/>
              </w:rPr>
              <w:t>参数要求明细表</w:t>
            </w:r>
          </w:p>
        </w:tc>
      </w:tr>
      <w:tr w:rsidR="00EF5F02">
        <w:trPr>
          <w:trHeight w:val="677"/>
          <w:tblHeader/>
        </w:trPr>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tabs>
                <w:tab w:val="left" w:pos="576"/>
              </w:tabs>
              <w:adjustRightInd w:val="0"/>
              <w:snapToGrid w:val="0"/>
              <w:spacing w:before="120" w:after="120"/>
              <w:jc w:val="center"/>
              <w:outlineLvl w:val="1"/>
              <w:rPr>
                <w:rFonts w:ascii="Times New Roman" w:eastAsiaTheme="minorEastAsia" w:hAnsi="Times New Roman"/>
                <w:b/>
                <w:bCs/>
                <w:kern w:val="0"/>
                <w:sz w:val="24"/>
                <w:szCs w:val="24"/>
              </w:rPr>
            </w:pPr>
            <w:r>
              <w:rPr>
                <w:rFonts w:ascii="Times New Roman" w:eastAsiaTheme="minorEastAsia" w:hAnsiTheme="minorEastAsia"/>
                <w:b/>
                <w:bCs/>
                <w:kern w:val="0"/>
                <w:sz w:val="24"/>
                <w:szCs w:val="24"/>
              </w:rPr>
              <w:t>序号</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tabs>
                <w:tab w:val="left" w:pos="576"/>
              </w:tabs>
              <w:adjustRightInd w:val="0"/>
              <w:snapToGrid w:val="0"/>
              <w:spacing w:before="120" w:after="120"/>
              <w:jc w:val="center"/>
              <w:outlineLvl w:val="1"/>
              <w:rPr>
                <w:rFonts w:ascii="Times New Roman" w:eastAsiaTheme="minorEastAsia" w:hAnsi="Times New Roman"/>
                <w:b/>
                <w:bCs/>
                <w:kern w:val="0"/>
                <w:sz w:val="24"/>
                <w:szCs w:val="24"/>
              </w:rPr>
            </w:pPr>
            <w:r>
              <w:rPr>
                <w:rFonts w:ascii="Times New Roman" w:eastAsiaTheme="minorEastAsia" w:hAnsiTheme="minorEastAsia"/>
                <w:b/>
                <w:bCs/>
                <w:kern w:val="0"/>
                <w:sz w:val="24"/>
                <w:szCs w:val="24"/>
              </w:rPr>
              <w:t>名目</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pPr>
              <w:tabs>
                <w:tab w:val="left" w:pos="576"/>
              </w:tabs>
              <w:adjustRightInd w:val="0"/>
              <w:snapToGrid w:val="0"/>
              <w:spacing w:before="120" w:after="120"/>
              <w:jc w:val="center"/>
              <w:outlineLvl w:val="1"/>
              <w:rPr>
                <w:rFonts w:ascii="Times New Roman" w:eastAsiaTheme="minorEastAsia" w:hAnsi="Times New Roman"/>
                <w:b/>
                <w:bCs/>
                <w:kern w:val="0"/>
                <w:sz w:val="24"/>
                <w:szCs w:val="24"/>
              </w:rPr>
            </w:pPr>
            <w:r>
              <w:rPr>
                <w:rFonts w:ascii="Times New Roman" w:eastAsiaTheme="minorEastAsia" w:hAnsiTheme="minorEastAsia"/>
                <w:b/>
                <w:bCs/>
                <w:kern w:val="0"/>
                <w:sz w:val="24"/>
                <w:szCs w:val="24"/>
              </w:rPr>
              <w:t>参数</w:t>
            </w:r>
          </w:p>
        </w:tc>
      </w:tr>
      <w:tr w:rsidR="00EF5F02">
        <w:trPr>
          <w:trHeight w:val="369"/>
        </w:trPr>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ind w:firstLineChars="50" w:firstLine="120"/>
              <w:jc w:val="center"/>
              <w:rPr>
                <w:rFonts w:ascii="Times New Roman" w:hAnsi="Times New Roman"/>
                <w:kern w:val="0"/>
                <w:sz w:val="24"/>
                <w:szCs w:val="24"/>
              </w:rPr>
            </w:pPr>
            <w:r>
              <w:rPr>
                <w:rFonts w:ascii="Times New Roman" w:hAnsi="Times New Roman"/>
                <w:kern w:val="0"/>
                <w:sz w:val="24"/>
                <w:szCs w:val="24"/>
              </w:rPr>
              <w:t>1</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设备名称</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Times New Roman" w:hint="eastAsia"/>
                <w:snapToGrid w:val="0"/>
                <w:kern w:val="0"/>
                <w:sz w:val="24"/>
                <w:szCs w:val="24"/>
              </w:rPr>
              <w:t>复兴路乙</w:t>
            </w:r>
            <w:r>
              <w:rPr>
                <w:rFonts w:ascii="Times New Roman" w:hAnsi="Times New Roman" w:hint="eastAsia"/>
                <w:snapToGrid w:val="0"/>
                <w:kern w:val="0"/>
                <w:sz w:val="24"/>
                <w:szCs w:val="24"/>
              </w:rPr>
              <w:t>4</w:t>
            </w:r>
            <w:r>
              <w:rPr>
                <w:rFonts w:ascii="Times New Roman" w:hAnsi="Times New Roman" w:hint="eastAsia"/>
                <w:snapToGrid w:val="0"/>
                <w:kern w:val="0"/>
                <w:sz w:val="24"/>
                <w:szCs w:val="24"/>
              </w:rPr>
              <w:t>号</w:t>
            </w:r>
            <w:r>
              <w:rPr>
                <w:rFonts w:ascii="Times New Roman" w:hAnsi="Times New Roman" w:hint="eastAsia"/>
                <w:snapToGrid w:val="0"/>
                <w:kern w:val="0"/>
                <w:sz w:val="24"/>
                <w:szCs w:val="24"/>
              </w:rPr>
              <w:t>11</w:t>
            </w:r>
            <w:r>
              <w:rPr>
                <w:rFonts w:ascii="Times New Roman" w:hAnsi="Times New Roman" w:hint="eastAsia"/>
                <w:snapToGrid w:val="0"/>
                <w:kern w:val="0"/>
                <w:sz w:val="24"/>
                <w:szCs w:val="24"/>
              </w:rPr>
              <w:t>号楼</w:t>
            </w:r>
            <w:r>
              <w:rPr>
                <w:rFonts w:ascii="Times New Roman" w:hAnsi="Times New Roman" w:hint="eastAsia"/>
                <w:snapToGrid w:val="0"/>
                <w:kern w:val="0"/>
                <w:sz w:val="24"/>
                <w:szCs w:val="24"/>
              </w:rPr>
              <w:t>1-3</w:t>
            </w:r>
            <w:r>
              <w:rPr>
                <w:rFonts w:ascii="Times New Roman" w:hAnsi="Times New Roman" w:hint="eastAsia"/>
                <w:snapToGrid w:val="0"/>
                <w:kern w:val="0"/>
                <w:sz w:val="24"/>
                <w:szCs w:val="24"/>
              </w:rPr>
              <w:t>单元</w:t>
            </w:r>
          </w:p>
        </w:tc>
      </w:tr>
      <w:tr w:rsidR="00EF5F02">
        <w:trPr>
          <w:trHeight w:val="389"/>
        </w:trPr>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ind w:firstLineChars="50" w:firstLine="120"/>
              <w:jc w:val="center"/>
              <w:rPr>
                <w:rFonts w:ascii="Times New Roman" w:hAnsi="Times New Roman"/>
                <w:kern w:val="0"/>
                <w:sz w:val="24"/>
                <w:szCs w:val="24"/>
              </w:rPr>
            </w:pPr>
            <w:r>
              <w:rPr>
                <w:rFonts w:ascii="Times New Roman" w:hAnsi="Times New Roman"/>
                <w:kern w:val="0"/>
                <w:sz w:val="24"/>
                <w:szCs w:val="24"/>
              </w:rPr>
              <w:t>2</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用途</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kern w:val="0"/>
                <w:sz w:val="24"/>
                <w:szCs w:val="24"/>
              </w:rPr>
              <w:t>客梯</w:t>
            </w:r>
          </w:p>
        </w:tc>
      </w:tr>
      <w:tr w:rsidR="00EF5F02">
        <w:trPr>
          <w:trHeight w:val="369"/>
        </w:trPr>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ind w:firstLineChars="50" w:firstLine="120"/>
              <w:jc w:val="center"/>
              <w:rPr>
                <w:rFonts w:ascii="Times New Roman" w:hAnsi="Times New Roman"/>
                <w:kern w:val="0"/>
                <w:sz w:val="24"/>
                <w:szCs w:val="24"/>
              </w:rPr>
            </w:pPr>
            <w:r>
              <w:rPr>
                <w:rFonts w:ascii="Times New Roman" w:hAnsi="Times New Roman"/>
                <w:kern w:val="0"/>
                <w:sz w:val="24"/>
                <w:szCs w:val="24"/>
              </w:rPr>
              <w:t>3</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数量</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Times New Roman" w:hint="eastAsia"/>
                <w:kern w:val="0"/>
                <w:sz w:val="24"/>
                <w:szCs w:val="24"/>
              </w:rPr>
              <w:t>3</w:t>
            </w:r>
            <w:r>
              <w:rPr>
                <w:rFonts w:ascii="Times New Roman" w:hAnsi="Times New Roman"/>
                <w:kern w:val="0"/>
                <w:sz w:val="24"/>
                <w:szCs w:val="24"/>
              </w:rPr>
              <w:t>部</w:t>
            </w:r>
          </w:p>
        </w:tc>
      </w:tr>
      <w:tr w:rsidR="00EF5F02">
        <w:trPr>
          <w:trHeight w:val="369"/>
        </w:trPr>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ind w:firstLineChars="50" w:firstLine="120"/>
              <w:jc w:val="center"/>
              <w:rPr>
                <w:rFonts w:ascii="Times New Roman" w:hAnsi="Times New Roman"/>
                <w:kern w:val="0"/>
                <w:sz w:val="24"/>
                <w:szCs w:val="24"/>
              </w:rPr>
            </w:pPr>
            <w:r>
              <w:rPr>
                <w:rFonts w:ascii="Times New Roman" w:hAnsi="Times New Roman"/>
                <w:kern w:val="0"/>
                <w:sz w:val="24"/>
                <w:szCs w:val="24"/>
              </w:rPr>
              <w:t>4</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停层</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Times New Roman"/>
                <w:kern w:val="0"/>
                <w:sz w:val="24"/>
                <w:szCs w:val="24"/>
              </w:rPr>
              <w:t>1</w:t>
            </w:r>
            <w:r>
              <w:rPr>
                <w:rFonts w:ascii="Times New Roman" w:hAnsi="宋体"/>
                <w:kern w:val="0"/>
                <w:sz w:val="24"/>
                <w:szCs w:val="24"/>
              </w:rPr>
              <w:t>层</w:t>
            </w:r>
            <w:r>
              <w:rPr>
                <w:rFonts w:ascii="Times New Roman" w:hAnsi="宋体" w:hint="eastAsia"/>
                <w:kern w:val="0"/>
                <w:sz w:val="24"/>
                <w:szCs w:val="24"/>
              </w:rPr>
              <w:t>/2</w:t>
            </w:r>
            <w:r>
              <w:rPr>
                <w:rFonts w:ascii="Times New Roman" w:hAnsi="宋体" w:hint="eastAsia"/>
                <w:kern w:val="0"/>
                <w:sz w:val="24"/>
                <w:szCs w:val="24"/>
              </w:rPr>
              <w:t>层半—</w:t>
            </w:r>
            <w:r>
              <w:rPr>
                <w:rFonts w:ascii="Times New Roman" w:hAnsi="宋体" w:hint="eastAsia"/>
                <w:kern w:val="0"/>
                <w:sz w:val="24"/>
                <w:szCs w:val="24"/>
              </w:rPr>
              <w:t>5</w:t>
            </w:r>
            <w:r>
              <w:rPr>
                <w:rFonts w:ascii="Times New Roman" w:hAnsi="宋体" w:hint="eastAsia"/>
                <w:kern w:val="0"/>
                <w:sz w:val="24"/>
                <w:szCs w:val="24"/>
              </w:rPr>
              <w:t>层半</w:t>
            </w:r>
          </w:p>
        </w:tc>
      </w:tr>
      <w:tr w:rsidR="00EF5F02">
        <w:trPr>
          <w:trHeight w:val="369"/>
        </w:trPr>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ind w:firstLineChars="50" w:firstLine="120"/>
              <w:jc w:val="center"/>
              <w:rPr>
                <w:rFonts w:ascii="Times New Roman" w:hAnsi="Times New Roman"/>
                <w:kern w:val="0"/>
                <w:sz w:val="24"/>
                <w:szCs w:val="24"/>
              </w:rPr>
            </w:pPr>
            <w:r>
              <w:rPr>
                <w:rFonts w:ascii="Times New Roman" w:hAnsi="Times New Roman"/>
                <w:kern w:val="0"/>
                <w:sz w:val="24"/>
                <w:szCs w:val="24"/>
              </w:rPr>
              <w:t>5</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额定速度</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Times New Roman"/>
                <w:kern w:val="0"/>
                <w:sz w:val="24"/>
                <w:szCs w:val="24"/>
              </w:rPr>
              <w:t>1.</w:t>
            </w:r>
            <w:r>
              <w:rPr>
                <w:rFonts w:ascii="Times New Roman" w:hAnsi="Times New Roman" w:hint="eastAsia"/>
                <w:kern w:val="0"/>
                <w:sz w:val="24"/>
                <w:szCs w:val="24"/>
              </w:rPr>
              <w:t>0</w:t>
            </w:r>
            <w:r>
              <w:rPr>
                <w:rFonts w:ascii="Times New Roman" w:hAnsi="Times New Roman"/>
                <w:kern w:val="0"/>
                <w:sz w:val="24"/>
                <w:szCs w:val="24"/>
              </w:rPr>
              <w:t>(m/s)</w:t>
            </w:r>
          </w:p>
        </w:tc>
      </w:tr>
      <w:tr w:rsidR="00EF5F02">
        <w:trPr>
          <w:trHeight w:val="369"/>
        </w:trPr>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ind w:firstLineChars="50" w:firstLine="120"/>
              <w:jc w:val="center"/>
              <w:rPr>
                <w:rFonts w:ascii="Times New Roman" w:hAnsi="Times New Roman"/>
                <w:kern w:val="0"/>
                <w:sz w:val="24"/>
                <w:szCs w:val="24"/>
              </w:rPr>
            </w:pPr>
            <w:r>
              <w:rPr>
                <w:rFonts w:ascii="Times New Roman" w:hAnsi="Times New Roman"/>
                <w:kern w:val="0"/>
                <w:sz w:val="24"/>
                <w:szCs w:val="24"/>
              </w:rPr>
              <w:t>6</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额定载重量</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Times New Roman" w:hint="eastAsia"/>
                <w:sz w:val="24"/>
                <w:szCs w:val="24"/>
              </w:rPr>
              <w:t>630</w:t>
            </w:r>
            <w:r>
              <w:rPr>
                <w:rFonts w:ascii="Times New Roman" w:hAnsi="Times New Roman"/>
                <w:sz w:val="24"/>
                <w:szCs w:val="24"/>
              </w:rPr>
              <w:t xml:space="preserve"> kg</w:t>
            </w:r>
          </w:p>
        </w:tc>
      </w:tr>
      <w:tr w:rsidR="00EF5F02">
        <w:trPr>
          <w:trHeight w:val="369"/>
        </w:trPr>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ind w:firstLineChars="50" w:firstLine="120"/>
              <w:jc w:val="center"/>
              <w:rPr>
                <w:rFonts w:ascii="Times New Roman" w:hAnsi="Times New Roman"/>
                <w:kern w:val="0"/>
                <w:sz w:val="24"/>
                <w:szCs w:val="24"/>
              </w:rPr>
            </w:pPr>
            <w:r>
              <w:rPr>
                <w:rFonts w:ascii="Times New Roman" w:hAnsi="Times New Roman"/>
                <w:kern w:val="0"/>
                <w:sz w:val="24"/>
                <w:szCs w:val="24"/>
              </w:rPr>
              <w:t>7</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控制方式</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Times New Roman" w:hint="eastAsia"/>
                <w:sz w:val="24"/>
                <w:szCs w:val="24"/>
              </w:rPr>
              <w:t>32</w:t>
            </w:r>
            <w:r>
              <w:rPr>
                <w:rFonts w:ascii="Times New Roman" w:hAnsi="Times New Roman" w:hint="eastAsia"/>
                <w:sz w:val="24"/>
                <w:szCs w:val="24"/>
              </w:rPr>
              <w:t>位微机变频变压（</w:t>
            </w:r>
            <w:r>
              <w:rPr>
                <w:rFonts w:ascii="Times New Roman" w:hAnsi="Times New Roman" w:hint="eastAsia"/>
                <w:sz w:val="24"/>
                <w:szCs w:val="24"/>
              </w:rPr>
              <w:t>VVVF)</w:t>
            </w:r>
            <w:r>
              <w:rPr>
                <w:rFonts w:ascii="Times New Roman" w:hAnsi="Times New Roman" w:hint="eastAsia"/>
                <w:sz w:val="24"/>
                <w:szCs w:val="24"/>
              </w:rPr>
              <w:t>控制系统</w:t>
            </w:r>
          </w:p>
        </w:tc>
      </w:tr>
      <w:tr w:rsidR="00EF5F02">
        <w:trPr>
          <w:trHeight w:val="369"/>
        </w:trPr>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ind w:firstLineChars="50" w:firstLine="120"/>
              <w:jc w:val="center"/>
              <w:rPr>
                <w:rFonts w:ascii="Times New Roman" w:hAnsi="Times New Roman"/>
                <w:kern w:val="0"/>
                <w:sz w:val="24"/>
                <w:szCs w:val="24"/>
              </w:rPr>
            </w:pPr>
            <w:r>
              <w:rPr>
                <w:rFonts w:ascii="Times New Roman" w:hAnsi="Times New Roman"/>
                <w:kern w:val="0"/>
                <w:sz w:val="24"/>
                <w:szCs w:val="24"/>
              </w:rPr>
              <w:t>8</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曳引机形式</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sz w:val="24"/>
                <w:szCs w:val="24"/>
              </w:rPr>
            </w:pPr>
            <w:r>
              <w:rPr>
                <w:rFonts w:ascii="Times New Roman" w:hAnsi="Times New Roman" w:hint="eastAsia"/>
                <w:sz w:val="24"/>
                <w:szCs w:val="24"/>
              </w:rPr>
              <w:t>永磁同步无齿轮曳引机</w:t>
            </w:r>
          </w:p>
        </w:tc>
      </w:tr>
      <w:tr w:rsidR="00EF5F02">
        <w:trPr>
          <w:trHeight w:val="369"/>
        </w:trPr>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ind w:firstLineChars="50" w:firstLine="120"/>
              <w:jc w:val="center"/>
              <w:rPr>
                <w:rFonts w:ascii="Times New Roman" w:hAnsi="Times New Roman"/>
                <w:kern w:val="0"/>
                <w:sz w:val="24"/>
                <w:szCs w:val="24"/>
              </w:rPr>
            </w:pPr>
            <w:r>
              <w:rPr>
                <w:rFonts w:ascii="Times New Roman" w:hAnsi="Times New Roman"/>
                <w:kern w:val="0"/>
                <w:sz w:val="24"/>
                <w:szCs w:val="24"/>
              </w:rPr>
              <w:t>9</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驱动控制曳引机的方式</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sz w:val="24"/>
                <w:szCs w:val="24"/>
              </w:rPr>
            </w:pPr>
            <w:r>
              <w:rPr>
                <w:rFonts w:ascii="Times New Roman" w:hAnsi="Times New Roman" w:hint="eastAsia"/>
                <w:sz w:val="24"/>
                <w:szCs w:val="24"/>
              </w:rPr>
              <w:t>变频变压调速驱动</w:t>
            </w:r>
          </w:p>
        </w:tc>
      </w:tr>
      <w:tr w:rsidR="00EF5F02">
        <w:trPr>
          <w:trHeight w:val="369"/>
        </w:trPr>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10</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门机形式</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color w:val="FF0000"/>
                <w:kern w:val="0"/>
                <w:sz w:val="24"/>
                <w:szCs w:val="24"/>
              </w:rPr>
            </w:pPr>
            <w:r>
              <w:rPr>
                <w:rFonts w:ascii="Times New Roman" w:hAnsi="Times New Roman" w:hint="eastAsia"/>
                <w:sz w:val="24"/>
                <w:szCs w:val="24"/>
              </w:rPr>
              <w:t>永磁同步变频控制</w:t>
            </w:r>
          </w:p>
        </w:tc>
      </w:tr>
      <w:tr w:rsidR="00EF5F02">
        <w:trPr>
          <w:trHeight w:val="369"/>
        </w:trPr>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11</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开门方式</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kern w:val="0"/>
                <w:sz w:val="24"/>
                <w:szCs w:val="24"/>
              </w:rPr>
              <w:t>中分双扇</w:t>
            </w:r>
          </w:p>
        </w:tc>
      </w:tr>
      <w:tr w:rsidR="00EF5F02">
        <w:trPr>
          <w:trHeight w:val="369"/>
        </w:trPr>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12</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开口净尺寸（完成面）</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sz w:val="24"/>
                <w:szCs w:val="24"/>
              </w:rPr>
            </w:pPr>
            <w:r>
              <w:rPr>
                <w:rFonts w:ascii="Times New Roman" w:hAnsi="宋体"/>
                <w:sz w:val="24"/>
                <w:szCs w:val="24"/>
              </w:rPr>
              <w:t>宽</w:t>
            </w:r>
            <w:r>
              <w:rPr>
                <w:rFonts w:ascii="Times New Roman" w:hAnsi="宋体" w:hint="eastAsia"/>
                <w:sz w:val="24"/>
                <w:szCs w:val="24"/>
              </w:rPr>
              <w:t>8</w:t>
            </w:r>
            <w:r>
              <w:rPr>
                <w:rFonts w:ascii="Times New Roman" w:hAnsi="Times New Roman"/>
                <w:sz w:val="24"/>
                <w:szCs w:val="24"/>
              </w:rPr>
              <w:t>00×</w:t>
            </w:r>
            <w:r>
              <w:rPr>
                <w:rFonts w:ascii="Times New Roman" w:hAnsi="宋体"/>
                <w:sz w:val="24"/>
                <w:szCs w:val="24"/>
              </w:rPr>
              <w:t>高</w:t>
            </w:r>
            <w:r>
              <w:rPr>
                <w:rFonts w:ascii="Times New Roman" w:hAnsi="Times New Roman"/>
                <w:sz w:val="24"/>
                <w:szCs w:val="24"/>
              </w:rPr>
              <w:t>2</w:t>
            </w:r>
            <w:r>
              <w:rPr>
                <w:rFonts w:ascii="Times New Roman" w:hAnsi="Times New Roman" w:hint="eastAsia"/>
                <w:sz w:val="24"/>
                <w:szCs w:val="24"/>
              </w:rPr>
              <w:t>1</w:t>
            </w:r>
            <w:r>
              <w:rPr>
                <w:rFonts w:ascii="Times New Roman" w:hAnsi="Times New Roman"/>
                <w:sz w:val="24"/>
                <w:szCs w:val="24"/>
              </w:rPr>
              <w:t>00</w:t>
            </w:r>
            <w:r>
              <w:rPr>
                <w:rFonts w:ascii="Times New Roman" w:hAnsi="宋体"/>
                <w:kern w:val="0"/>
                <w:sz w:val="24"/>
                <w:szCs w:val="24"/>
              </w:rPr>
              <w:t>（</w:t>
            </w:r>
            <w:r>
              <w:rPr>
                <w:rFonts w:ascii="Times New Roman" w:hAnsi="Times New Roman"/>
                <w:kern w:val="0"/>
                <w:sz w:val="24"/>
                <w:szCs w:val="24"/>
              </w:rPr>
              <w:t>mm</w:t>
            </w:r>
            <w:r>
              <w:rPr>
                <w:rFonts w:ascii="Times New Roman" w:hAnsi="宋体"/>
                <w:kern w:val="0"/>
                <w:sz w:val="24"/>
                <w:szCs w:val="24"/>
              </w:rPr>
              <w:t>）</w:t>
            </w:r>
          </w:p>
        </w:tc>
      </w:tr>
      <w:tr w:rsidR="00EF5F02">
        <w:trPr>
          <w:trHeight w:val="369"/>
        </w:trPr>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13</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轿厢出入口数量</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Times New Roman"/>
                <w:kern w:val="0"/>
                <w:sz w:val="24"/>
                <w:szCs w:val="24"/>
              </w:rPr>
              <w:t>1</w:t>
            </w:r>
            <w:r>
              <w:rPr>
                <w:rFonts w:ascii="Times New Roman" w:hAnsi="宋体"/>
                <w:kern w:val="0"/>
                <w:sz w:val="24"/>
                <w:szCs w:val="24"/>
              </w:rPr>
              <w:t>个</w:t>
            </w:r>
            <w:r>
              <w:rPr>
                <w:rFonts w:ascii="Times New Roman" w:hAnsi="Times New Roman"/>
                <w:noProof/>
                <w:kern w:val="0"/>
                <w:sz w:val="24"/>
                <w:szCs w:val="24"/>
              </w:rPr>
              <w:drawing>
                <wp:inline distT="0" distB="0" distL="0" distR="0">
                  <wp:extent cx="20955" cy="20955"/>
                  <wp:effectExtent l="0" t="0" r="0" b="0"/>
                  <wp:docPr id="4" name="图片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29"/>
                          <pic:cNvPicPr>
                            <a:picLocks noChangeAspect="1" noChangeArrowheads="1"/>
                          </pic:cNvPicPr>
                        </pic:nvPicPr>
                        <pic:blipFill>
                          <a:blip r:embed="rId9"/>
                          <a:srcRect/>
                          <a:stretch>
                            <a:fillRect/>
                          </a:stretch>
                        </pic:blipFill>
                        <pic:spPr>
                          <a:xfrm>
                            <a:off x="0" y="0"/>
                            <a:ext cx="20955" cy="20955"/>
                          </a:xfrm>
                          <a:prstGeom prst="rect">
                            <a:avLst/>
                          </a:prstGeom>
                          <a:noFill/>
                          <a:ln w="9525">
                            <a:noFill/>
                            <a:miter lim="800000"/>
                            <a:headEnd/>
                            <a:tailEnd/>
                          </a:ln>
                        </pic:spPr>
                      </pic:pic>
                    </a:graphicData>
                  </a:graphic>
                </wp:inline>
              </w:drawing>
            </w:r>
          </w:p>
        </w:tc>
      </w:tr>
      <w:tr w:rsidR="00EF5F02" w:rsidTr="00561E2F">
        <w:trPr>
          <w:trHeight w:val="660"/>
        </w:trPr>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14</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轿厢内净尺寸</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spacing w:beforeLines="50" w:afterLines="50" w:line="540" w:lineRule="exact"/>
              <w:rPr>
                <w:rFonts w:ascii="Times New Roman" w:hAnsi="Times New Roman"/>
                <w:snapToGrid w:val="0"/>
                <w:kern w:val="0"/>
                <w:sz w:val="24"/>
                <w:szCs w:val="24"/>
              </w:rPr>
            </w:pPr>
            <w:r>
              <w:rPr>
                <w:rFonts w:ascii="Times New Roman" w:hAnsi="宋体"/>
                <w:snapToGrid w:val="0"/>
                <w:kern w:val="0"/>
                <w:sz w:val="24"/>
                <w:szCs w:val="24"/>
              </w:rPr>
              <w:t>≥</w:t>
            </w:r>
            <w:r>
              <w:rPr>
                <w:rFonts w:ascii="Times New Roman" w:hAnsi="宋体"/>
                <w:snapToGrid w:val="0"/>
                <w:kern w:val="0"/>
                <w:sz w:val="24"/>
                <w:szCs w:val="24"/>
              </w:rPr>
              <w:t>宽</w:t>
            </w:r>
            <w:r>
              <w:rPr>
                <w:rFonts w:ascii="Times New Roman" w:hAnsi="Times New Roman" w:hint="eastAsia"/>
                <w:snapToGrid w:val="0"/>
                <w:kern w:val="0"/>
                <w:sz w:val="24"/>
                <w:szCs w:val="24"/>
              </w:rPr>
              <w:t>1.54m</w:t>
            </w:r>
            <w:r>
              <w:rPr>
                <w:rFonts w:ascii="Times New Roman" w:hAnsi="Times New Roman" w:hint="eastAsia"/>
                <w:snapToGrid w:val="0"/>
                <w:kern w:val="0"/>
                <w:sz w:val="24"/>
                <w:szCs w:val="24"/>
                <w:vertAlign w:val="superscript"/>
              </w:rPr>
              <w:t>2</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15</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吊顶前轿厢内高度</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kern w:val="0"/>
                <w:sz w:val="24"/>
                <w:szCs w:val="24"/>
              </w:rPr>
              <w:t>≥</w:t>
            </w:r>
            <w:r>
              <w:rPr>
                <w:rFonts w:ascii="Times New Roman" w:hAnsi="Times New Roman"/>
                <w:kern w:val="0"/>
                <w:sz w:val="24"/>
                <w:szCs w:val="24"/>
              </w:rPr>
              <w:t xml:space="preserve"> 2</w:t>
            </w:r>
            <w:r>
              <w:rPr>
                <w:rFonts w:ascii="Times New Roman" w:hAnsi="Times New Roman" w:hint="eastAsia"/>
                <w:kern w:val="0"/>
                <w:sz w:val="24"/>
                <w:szCs w:val="24"/>
              </w:rPr>
              <w:t>3</w:t>
            </w:r>
            <w:r>
              <w:rPr>
                <w:rFonts w:ascii="Times New Roman" w:hAnsi="Times New Roman"/>
                <w:kern w:val="0"/>
                <w:sz w:val="24"/>
                <w:szCs w:val="24"/>
              </w:rPr>
              <w:t>00 mm</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16</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吊顶后轿厢内高度</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kern w:val="0"/>
                <w:sz w:val="24"/>
                <w:szCs w:val="24"/>
              </w:rPr>
              <w:t>≥</w:t>
            </w:r>
            <w:r>
              <w:rPr>
                <w:rFonts w:ascii="Times New Roman" w:hAnsi="Times New Roman"/>
                <w:kern w:val="0"/>
                <w:sz w:val="24"/>
                <w:szCs w:val="24"/>
              </w:rPr>
              <w:t xml:space="preserve"> 2</w:t>
            </w:r>
            <w:r>
              <w:rPr>
                <w:rFonts w:ascii="Times New Roman" w:hAnsi="Times New Roman" w:hint="eastAsia"/>
                <w:kern w:val="0"/>
                <w:sz w:val="24"/>
                <w:szCs w:val="24"/>
              </w:rPr>
              <w:t>3</w:t>
            </w:r>
            <w:r>
              <w:rPr>
                <w:rFonts w:ascii="Times New Roman" w:hAnsi="Times New Roman"/>
                <w:kern w:val="0"/>
                <w:sz w:val="24"/>
                <w:szCs w:val="24"/>
              </w:rPr>
              <w:t>00 mm</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lastRenderedPageBreak/>
              <w:t>17</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井道平面尺寸</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b/>
                <w:bCs/>
                <w:sz w:val="24"/>
                <w:szCs w:val="24"/>
              </w:rPr>
            </w:pPr>
            <w:r>
              <w:rPr>
                <w:rFonts w:ascii="Times New Roman" w:hAnsi="宋体"/>
                <w:sz w:val="24"/>
                <w:szCs w:val="24"/>
              </w:rPr>
              <w:t>宽</w:t>
            </w:r>
            <w:r>
              <w:rPr>
                <w:rFonts w:ascii="Times New Roman" w:hAnsi="Times New Roman" w:hint="eastAsia"/>
                <w:sz w:val="24"/>
                <w:szCs w:val="24"/>
              </w:rPr>
              <w:t>1900</w:t>
            </w:r>
            <w:r>
              <w:rPr>
                <w:rFonts w:ascii="Times New Roman" w:hAnsi="Times New Roman"/>
                <w:sz w:val="24"/>
                <w:szCs w:val="24"/>
              </w:rPr>
              <w:t>×</w:t>
            </w:r>
            <w:r>
              <w:rPr>
                <w:rFonts w:ascii="Times New Roman" w:hAnsi="宋体"/>
                <w:sz w:val="24"/>
                <w:szCs w:val="24"/>
              </w:rPr>
              <w:t>深</w:t>
            </w:r>
            <w:r>
              <w:rPr>
                <w:rFonts w:ascii="Times New Roman" w:hAnsi="宋体" w:hint="eastAsia"/>
                <w:sz w:val="24"/>
                <w:szCs w:val="24"/>
              </w:rPr>
              <w:t>19</w:t>
            </w:r>
            <w:r>
              <w:rPr>
                <w:rFonts w:ascii="Times New Roman" w:hAnsi="Times New Roman"/>
                <w:sz w:val="24"/>
                <w:szCs w:val="24"/>
              </w:rPr>
              <w:t>00</w:t>
            </w:r>
            <w:r>
              <w:rPr>
                <w:rFonts w:ascii="Times New Roman" w:hAnsi="宋体"/>
                <w:sz w:val="24"/>
                <w:szCs w:val="24"/>
              </w:rPr>
              <w:t>（</w:t>
            </w:r>
            <w:r>
              <w:rPr>
                <w:rFonts w:ascii="Times New Roman" w:hAnsi="Times New Roman"/>
                <w:sz w:val="24"/>
                <w:szCs w:val="24"/>
              </w:rPr>
              <w:t>mm</w:t>
            </w:r>
            <w:r>
              <w:rPr>
                <w:rFonts w:ascii="Times New Roman" w:hAnsi="宋体"/>
                <w:sz w:val="24"/>
                <w:szCs w:val="24"/>
              </w:rPr>
              <w:t>）</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18</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顶层高度</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b/>
                <w:bCs/>
                <w:sz w:val="24"/>
                <w:szCs w:val="24"/>
              </w:rPr>
            </w:pPr>
            <w:r>
              <w:rPr>
                <w:rFonts w:ascii="Times New Roman" w:hAnsi="Times New Roman"/>
                <w:sz w:val="24"/>
                <w:szCs w:val="24"/>
              </w:rPr>
              <w:t>4</w:t>
            </w:r>
            <w:r>
              <w:rPr>
                <w:rFonts w:ascii="Times New Roman" w:hAnsi="Times New Roman" w:hint="eastAsia"/>
                <w:sz w:val="24"/>
                <w:szCs w:val="24"/>
              </w:rPr>
              <w:t>25</w:t>
            </w:r>
            <w:r>
              <w:rPr>
                <w:rFonts w:ascii="Times New Roman" w:hAnsi="Times New Roman"/>
                <w:sz w:val="24"/>
                <w:szCs w:val="24"/>
              </w:rPr>
              <w:t xml:space="preserve">0 </w:t>
            </w:r>
            <w:r>
              <w:rPr>
                <w:rFonts w:ascii="Times New Roman" w:hAnsi="Times New Roman"/>
                <w:kern w:val="0"/>
                <w:sz w:val="24"/>
                <w:szCs w:val="24"/>
              </w:rPr>
              <w:t>mm</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19</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底坑深度</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Times New Roman"/>
                <w:sz w:val="24"/>
                <w:szCs w:val="24"/>
              </w:rPr>
              <w:t>1</w:t>
            </w:r>
            <w:r>
              <w:rPr>
                <w:rFonts w:ascii="Times New Roman" w:hAnsi="Times New Roman" w:hint="eastAsia"/>
                <w:sz w:val="24"/>
                <w:szCs w:val="24"/>
              </w:rPr>
              <w:t>5</w:t>
            </w:r>
            <w:r>
              <w:rPr>
                <w:rFonts w:ascii="Times New Roman" w:hAnsi="Times New Roman" w:hint="eastAsia"/>
                <w:sz w:val="24"/>
                <w:szCs w:val="24"/>
              </w:rPr>
              <w:t>0</w:t>
            </w:r>
            <w:r>
              <w:rPr>
                <w:rFonts w:ascii="Times New Roman" w:hAnsi="Times New Roman"/>
                <w:sz w:val="24"/>
                <w:szCs w:val="24"/>
              </w:rPr>
              <w:t xml:space="preserve">0 </w:t>
            </w:r>
            <w:r>
              <w:rPr>
                <w:rFonts w:ascii="Times New Roman" w:hAnsi="Times New Roman"/>
                <w:kern w:val="0"/>
                <w:sz w:val="24"/>
                <w:szCs w:val="24"/>
              </w:rPr>
              <w:t>mm</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20</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提升高度</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Times New Roman" w:hint="eastAsia"/>
                <w:sz w:val="24"/>
                <w:szCs w:val="24"/>
              </w:rPr>
              <w:t>复兴路</w:t>
            </w:r>
            <w:r>
              <w:rPr>
                <w:rFonts w:ascii="Times New Roman" w:hAnsi="Times New Roman" w:hint="eastAsia"/>
                <w:sz w:val="24"/>
                <w:szCs w:val="24"/>
              </w:rPr>
              <w:t>11</w:t>
            </w:r>
            <w:r>
              <w:rPr>
                <w:rFonts w:ascii="Times New Roman" w:hAnsi="Times New Roman" w:hint="eastAsia"/>
                <w:sz w:val="24"/>
                <w:szCs w:val="24"/>
              </w:rPr>
              <w:t>号楼：</w:t>
            </w:r>
            <w:r>
              <w:rPr>
                <w:rFonts w:ascii="Times New Roman" w:hAnsi="Times New Roman" w:hint="eastAsia"/>
                <w:sz w:val="24"/>
                <w:szCs w:val="24"/>
              </w:rPr>
              <w:t>13.72m</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21</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轿厢四壁</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Pr="009308FD" w:rsidRDefault="00CE0CE6" w:rsidP="009308FD">
            <w:pPr>
              <w:spacing w:beforeLines="50" w:afterLines="50"/>
              <w:rPr>
                <w:rFonts w:ascii="Times New Roman" w:hAnsi="Times New Roman"/>
                <w:kern w:val="0"/>
                <w:sz w:val="24"/>
                <w:szCs w:val="24"/>
              </w:rPr>
            </w:pPr>
            <w:r w:rsidRPr="009308FD">
              <w:rPr>
                <w:rFonts w:ascii="Times New Roman" w:hAnsi="宋体" w:hint="eastAsia"/>
                <w:kern w:val="0"/>
                <w:sz w:val="24"/>
                <w:szCs w:val="24"/>
              </w:rPr>
              <w:t>前壁为发纹不锈钢，其余为钢化加胶双层玻璃（加强轿厢顶层通风设计）</w:t>
            </w:r>
            <w:r w:rsidRPr="009308FD">
              <w:rPr>
                <w:rFonts w:ascii="Times New Roman" w:hAnsi="宋体"/>
                <w:sz w:val="24"/>
                <w:szCs w:val="24"/>
              </w:rPr>
              <w:t>轿壁配扶手</w:t>
            </w:r>
            <w:r w:rsidRPr="009308FD">
              <w:rPr>
                <w:rFonts w:ascii="Times New Roman" w:hAnsi="宋体" w:hint="eastAsia"/>
                <w:sz w:val="24"/>
                <w:szCs w:val="24"/>
              </w:rPr>
              <w:t>（不绣钢为</w:t>
            </w:r>
            <w:r w:rsidRPr="009308FD">
              <w:rPr>
                <w:rFonts w:ascii="Times New Roman" w:hAnsi="宋体" w:hint="eastAsia"/>
                <w:sz w:val="24"/>
                <w:szCs w:val="24"/>
              </w:rPr>
              <w:t>304</w:t>
            </w:r>
            <w:r w:rsidRPr="009308FD">
              <w:rPr>
                <w:rFonts w:ascii="Times New Roman" w:hAnsi="宋体" w:hint="eastAsia"/>
                <w:sz w:val="24"/>
                <w:szCs w:val="24"/>
              </w:rPr>
              <w:t>型，不小于</w:t>
            </w:r>
            <w:r w:rsidRPr="009308FD">
              <w:rPr>
                <w:rFonts w:ascii="Times New Roman" w:hAnsi="宋体" w:hint="eastAsia"/>
                <w:sz w:val="24"/>
                <w:szCs w:val="24"/>
              </w:rPr>
              <w:t>1.2</w:t>
            </w:r>
            <w:r w:rsidRPr="009308FD">
              <w:rPr>
                <w:rFonts w:ascii="Times New Roman" w:hAnsi="宋体" w:hint="eastAsia"/>
                <w:sz w:val="24"/>
                <w:szCs w:val="24"/>
                <w:vertAlign w:val="subscript"/>
              </w:rPr>
              <w:t>mm</w:t>
            </w:r>
            <w:r w:rsidRPr="009308FD">
              <w:rPr>
                <w:rFonts w:ascii="Times New Roman" w:hAnsi="宋体" w:hint="eastAsia"/>
                <w:sz w:val="24"/>
                <w:szCs w:val="24"/>
              </w:rPr>
              <w:t>厚）</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22</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轿厢门</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Pr="009308FD" w:rsidRDefault="00CE0CE6" w:rsidP="009308FD">
            <w:pPr>
              <w:widowControl/>
              <w:autoSpaceDE w:val="0"/>
              <w:autoSpaceDN w:val="0"/>
              <w:adjustRightInd w:val="0"/>
              <w:spacing w:beforeLines="50" w:afterLines="50"/>
              <w:rPr>
                <w:rFonts w:ascii="Times New Roman" w:hAnsi="Times New Roman"/>
                <w:sz w:val="24"/>
                <w:szCs w:val="24"/>
              </w:rPr>
            </w:pPr>
            <w:r w:rsidRPr="009308FD">
              <w:rPr>
                <w:rFonts w:ascii="Times New Roman" w:hAnsi="宋体"/>
                <w:kern w:val="0"/>
                <w:sz w:val="24"/>
                <w:szCs w:val="24"/>
              </w:rPr>
              <w:t>发纹不锈钢</w:t>
            </w:r>
            <w:r w:rsidRPr="009308FD">
              <w:rPr>
                <w:rFonts w:ascii="Times New Roman" w:hAnsi="宋体" w:hint="eastAsia"/>
                <w:sz w:val="24"/>
                <w:szCs w:val="24"/>
              </w:rPr>
              <w:t>（不绣钢为</w:t>
            </w:r>
            <w:r w:rsidRPr="009308FD">
              <w:rPr>
                <w:rFonts w:ascii="Times New Roman" w:hAnsi="宋体" w:hint="eastAsia"/>
                <w:sz w:val="24"/>
                <w:szCs w:val="24"/>
              </w:rPr>
              <w:t>304</w:t>
            </w:r>
            <w:r w:rsidRPr="009308FD">
              <w:rPr>
                <w:rFonts w:ascii="Times New Roman" w:hAnsi="宋体" w:hint="eastAsia"/>
                <w:sz w:val="24"/>
                <w:szCs w:val="24"/>
              </w:rPr>
              <w:t>型，不小于</w:t>
            </w:r>
            <w:r w:rsidRPr="009308FD">
              <w:rPr>
                <w:rFonts w:ascii="Times New Roman" w:hAnsi="宋体" w:hint="eastAsia"/>
                <w:sz w:val="24"/>
                <w:szCs w:val="24"/>
              </w:rPr>
              <w:t>1.2</w:t>
            </w:r>
            <w:r w:rsidRPr="009308FD">
              <w:rPr>
                <w:rFonts w:ascii="Times New Roman" w:hAnsi="宋体" w:hint="eastAsia"/>
                <w:sz w:val="24"/>
                <w:szCs w:val="24"/>
                <w:vertAlign w:val="subscript"/>
              </w:rPr>
              <w:t>mm</w:t>
            </w:r>
            <w:r w:rsidRPr="009308FD">
              <w:rPr>
                <w:rFonts w:ascii="Times New Roman" w:hAnsi="宋体" w:hint="eastAsia"/>
                <w:sz w:val="24"/>
                <w:szCs w:val="24"/>
              </w:rPr>
              <w:t>厚）</w:t>
            </w:r>
          </w:p>
        </w:tc>
      </w:tr>
      <w:tr w:rsidR="00EF5F02" w:rsidTr="00561E2F">
        <w:trPr>
          <w:trHeight w:val="708"/>
        </w:trPr>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23</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轿厢内操纵盘</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Pr="009308FD" w:rsidRDefault="00CE0CE6" w:rsidP="009308FD">
            <w:pPr>
              <w:widowControl/>
              <w:autoSpaceDE w:val="0"/>
              <w:autoSpaceDN w:val="0"/>
              <w:adjustRightInd w:val="0"/>
              <w:spacing w:beforeLines="50" w:afterLines="50"/>
              <w:rPr>
                <w:rFonts w:ascii="Times New Roman" w:hAnsi="Times New Roman"/>
                <w:kern w:val="0"/>
                <w:sz w:val="24"/>
                <w:szCs w:val="24"/>
              </w:rPr>
            </w:pPr>
            <w:r w:rsidRPr="009308FD">
              <w:rPr>
                <w:rFonts w:ascii="Times New Roman" w:hAnsi="宋体"/>
                <w:sz w:val="24"/>
                <w:szCs w:val="24"/>
              </w:rPr>
              <w:t>发纹不锈钢面板</w:t>
            </w:r>
            <w:r w:rsidRPr="009308FD">
              <w:rPr>
                <w:rFonts w:ascii="Times New Roman" w:hAnsi="Times New Roman"/>
                <w:sz w:val="24"/>
                <w:szCs w:val="24"/>
              </w:rPr>
              <w:t>/</w:t>
            </w:r>
            <w:r w:rsidRPr="009308FD">
              <w:rPr>
                <w:rFonts w:ascii="Times New Roman" w:hAnsi="宋体"/>
                <w:sz w:val="24"/>
                <w:szCs w:val="24"/>
              </w:rPr>
              <w:t>发纹不锈钢按钮</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24</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轿厢内顶</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sz w:val="24"/>
                <w:szCs w:val="24"/>
              </w:rPr>
              <w:t>发纹不锈钢</w:t>
            </w:r>
            <w:r>
              <w:rPr>
                <w:rFonts w:ascii="Times New Roman" w:hAnsi="宋体" w:hint="eastAsia"/>
                <w:sz w:val="24"/>
                <w:szCs w:val="24"/>
              </w:rPr>
              <w:t>框中间为白色亚克力</w:t>
            </w:r>
            <w:r>
              <w:rPr>
                <w:rFonts w:ascii="Times New Roman" w:hAnsi="宋体" w:hint="eastAsia"/>
                <w:sz w:val="24"/>
                <w:szCs w:val="24"/>
              </w:rPr>
              <w:t>LED</w:t>
            </w:r>
            <w:r>
              <w:rPr>
                <w:rFonts w:ascii="Times New Roman" w:hAnsi="宋体"/>
                <w:sz w:val="24"/>
                <w:szCs w:val="24"/>
              </w:rPr>
              <w:t>照明</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25</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轿厢内地板</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sz w:val="24"/>
                <w:szCs w:val="24"/>
              </w:rPr>
              <w:t>石材地板</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26</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轿厢内强制通风</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sz w:val="24"/>
                <w:szCs w:val="24"/>
              </w:rPr>
              <w:t>≥</w:t>
            </w:r>
            <w:r>
              <w:rPr>
                <w:rFonts w:ascii="Times New Roman" w:hAnsi="Times New Roman"/>
                <w:sz w:val="24"/>
                <w:szCs w:val="24"/>
              </w:rPr>
              <w:t>540m³/h</w:t>
            </w:r>
            <w:r>
              <w:rPr>
                <w:rFonts w:ascii="Times New Roman" w:hAnsi="宋体"/>
                <w:sz w:val="24"/>
                <w:szCs w:val="24"/>
              </w:rPr>
              <w:t>，</w:t>
            </w:r>
            <w:r>
              <w:rPr>
                <w:rFonts w:ascii="Times New Roman" w:hAnsi="宋体"/>
                <w:snapToGrid w:val="0"/>
                <w:kern w:val="0"/>
                <w:sz w:val="24"/>
                <w:szCs w:val="24"/>
              </w:rPr>
              <w:t>平顶式吹风机通风</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27</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厅门及小门框</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kern w:val="0"/>
                <w:sz w:val="24"/>
                <w:szCs w:val="24"/>
              </w:rPr>
              <w:t>每层发纹不锈钢</w:t>
            </w:r>
            <w:r>
              <w:rPr>
                <w:rFonts w:ascii="Times New Roman" w:hAnsi="宋体" w:hint="eastAsia"/>
                <w:sz w:val="24"/>
                <w:szCs w:val="24"/>
              </w:rPr>
              <w:t>（不绣钢为</w:t>
            </w:r>
            <w:r>
              <w:rPr>
                <w:rFonts w:ascii="Times New Roman" w:hAnsi="宋体" w:hint="eastAsia"/>
                <w:sz w:val="24"/>
                <w:szCs w:val="24"/>
              </w:rPr>
              <w:t>304</w:t>
            </w:r>
            <w:r>
              <w:rPr>
                <w:rFonts w:ascii="Times New Roman" w:hAnsi="宋体" w:hint="eastAsia"/>
                <w:sz w:val="24"/>
                <w:szCs w:val="24"/>
              </w:rPr>
              <w:t>型，不小于</w:t>
            </w:r>
            <w:r>
              <w:rPr>
                <w:rFonts w:ascii="Times New Roman" w:hAnsi="宋体" w:hint="eastAsia"/>
                <w:sz w:val="24"/>
                <w:szCs w:val="24"/>
              </w:rPr>
              <w:t>1.2</w:t>
            </w:r>
            <w:r>
              <w:rPr>
                <w:rFonts w:ascii="Times New Roman" w:hAnsi="宋体" w:hint="eastAsia"/>
                <w:sz w:val="24"/>
                <w:szCs w:val="24"/>
                <w:vertAlign w:val="subscript"/>
              </w:rPr>
              <w:t>mm</w:t>
            </w:r>
            <w:r>
              <w:rPr>
                <w:rFonts w:ascii="Times New Roman" w:hAnsi="宋体" w:hint="eastAsia"/>
                <w:sz w:val="24"/>
                <w:szCs w:val="24"/>
              </w:rPr>
              <w:t>厚）</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28</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大门框</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sz w:val="24"/>
                <w:szCs w:val="24"/>
              </w:rPr>
              <w:t>发纹不锈钢</w:t>
            </w:r>
            <w:r>
              <w:rPr>
                <w:rFonts w:ascii="Times New Roman" w:hAnsi="宋体" w:hint="eastAsia"/>
                <w:sz w:val="24"/>
                <w:szCs w:val="24"/>
              </w:rPr>
              <w:t>（不绣钢为</w:t>
            </w:r>
            <w:r>
              <w:rPr>
                <w:rFonts w:ascii="Times New Roman" w:hAnsi="宋体" w:hint="eastAsia"/>
                <w:sz w:val="24"/>
                <w:szCs w:val="24"/>
              </w:rPr>
              <w:t>304</w:t>
            </w:r>
            <w:r>
              <w:rPr>
                <w:rFonts w:ascii="Times New Roman" w:hAnsi="宋体" w:hint="eastAsia"/>
                <w:sz w:val="24"/>
                <w:szCs w:val="24"/>
              </w:rPr>
              <w:t>型，不小于</w:t>
            </w:r>
            <w:r>
              <w:rPr>
                <w:rFonts w:ascii="Times New Roman" w:hAnsi="宋体" w:hint="eastAsia"/>
                <w:sz w:val="24"/>
                <w:szCs w:val="24"/>
              </w:rPr>
              <w:t>1.2</w:t>
            </w:r>
            <w:r>
              <w:rPr>
                <w:rFonts w:ascii="Times New Roman" w:hAnsi="宋体" w:hint="eastAsia"/>
                <w:sz w:val="24"/>
                <w:szCs w:val="24"/>
                <w:vertAlign w:val="subscript"/>
              </w:rPr>
              <w:t>mm</w:t>
            </w:r>
            <w:r>
              <w:rPr>
                <w:rFonts w:ascii="Times New Roman" w:hAnsi="宋体" w:hint="eastAsia"/>
                <w:sz w:val="24"/>
                <w:szCs w:val="24"/>
              </w:rPr>
              <w:t>厚）</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29</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召唤盒</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sz w:val="24"/>
                <w:szCs w:val="24"/>
              </w:rPr>
            </w:pPr>
            <w:r>
              <w:rPr>
                <w:rFonts w:ascii="Times New Roman" w:hAnsi="宋体"/>
                <w:kern w:val="0"/>
                <w:sz w:val="24"/>
                <w:szCs w:val="24"/>
              </w:rPr>
              <w:t>每台每层站配置一套召唤盒，召唤盒面板采用发纹不锈钢加树脂或发纹不锈钢按钮</w:t>
            </w:r>
          </w:p>
        </w:tc>
      </w:tr>
      <w:tr w:rsidR="00EF5F02">
        <w:trPr>
          <w:trHeight w:val="557"/>
        </w:trPr>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30</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电梯厅轿厢位置及运行方向显示器</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sz w:val="24"/>
                <w:szCs w:val="24"/>
              </w:rPr>
              <w:t>具备</w:t>
            </w:r>
            <w:r>
              <w:rPr>
                <w:rFonts w:ascii="Times New Roman" w:hAnsi="Times New Roman"/>
                <w:sz w:val="24"/>
                <w:szCs w:val="24"/>
              </w:rPr>
              <w:t>,</w:t>
            </w:r>
            <w:r>
              <w:rPr>
                <w:rFonts w:ascii="Times New Roman" w:hAnsi="宋体"/>
                <w:kern w:val="0"/>
                <w:sz w:val="24"/>
                <w:szCs w:val="24"/>
              </w:rPr>
              <w:t>显示器为</w:t>
            </w:r>
            <w:r>
              <w:rPr>
                <w:rFonts w:ascii="Times New Roman" w:hAnsi="Times New Roman"/>
                <w:kern w:val="0"/>
                <w:sz w:val="24"/>
                <w:szCs w:val="24"/>
              </w:rPr>
              <w:t xml:space="preserve"> led </w:t>
            </w:r>
            <w:r>
              <w:rPr>
                <w:rFonts w:ascii="Times New Roman" w:hAnsi="宋体"/>
                <w:kern w:val="0"/>
                <w:sz w:val="24"/>
                <w:szCs w:val="24"/>
              </w:rPr>
              <w:t>组成的点阵式，采用数字表示轿厢所在楼层位置，箭头表示电梯运行方向。数字和箭头始终实时显示电梯的运行状态。位置与召唤盒一体式</w:t>
            </w:r>
            <w:r>
              <w:rPr>
                <w:rFonts w:ascii="Times New Roman" w:hAnsi="Times New Roman"/>
                <w:kern w:val="0"/>
                <w:sz w:val="24"/>
                <w:szCs w:val="24"/>
              </w:rPr>
              <w:t>/</w:t>
            </w:r>
            <w:r>
              <w:rPr>
                <w:rFonts w:ascii="Times New Roman" w:hAnsi="宋体"/>
                <w:kern w:val="0"/>
                <w:sz w:val="24"/>
                <w:szCs w:val="24"/>
              </w:rPr>
              <w:t>分体式。</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31</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门保护系统</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kern w:val="0"/>
                <w:sz w:val="24"/>
                <w:szCs w:val="24"/>
              </w:rPr>
              <w:t>二维光幕保护系统，多束光线覆盖无死角。</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32</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基站</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Times New Roman" w:hint="eastAsia"/>
                <w:kern w:val="0"/>
                <w:sz w:val="24"/>
                <w:szCs w:val="24"/>
              </w:rPr>
              <w:t>一</w:t>
            </w:r>
            <w:r>
              <w:rPr>
                <w:rFonts w:ascii="Times New Roman" w:hAnsi="宋体"/>
                <w:kern w:val="0"/>
                <w:sz w:val="24"/>
                <w:szCs w:val="24"/>
              </w:rPr>
              <w:t>层为基站，具备自动返基站功能。</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33</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防捣乱功能</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kern w:val="0"/>
                <w:sz w:val="24"/>
                <w:szCs w:val="24"/>
              </w:rPr>
              <w:t>具备。</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lastRenderedPageBreak/>
              <w:t>34</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消防电梯功能</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kern w:val="0"/>
                <w:sz w:val="24"/>
                <w:szCs w:val="24"/>
              </w:rPr>
              <w:t>非消防电梯。</w:t>
            </w:r>
          </w:p>
        </w:tc>
      </w:tr>
      <w:tr w:rsidR="00EF5F02">
        <w:trPr>
          <w:trHeight w:val="399"/>
        </w:trPr>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35</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火警紧急返回</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kern w:val="0"/>
                <w:sz w:val="24"/>
                <w:szCs w:val="24"/>
              </w:rPr>
              <w:t>全部电梯在首层配置火警紧急返回开关。</w:t>
            </w:r>
          </w:p>
        </w:tc>
      </w:tr>
      <w:tr w:rsidR="00EF5F02">
        <w:trPr>
          <w:trHeight w:val="407"/>
        </w:trPr>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36</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五方对讲系统</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kern w:val="0"/>
                <w:sz w:val="24"/>
                <w:szCs w:val="24"/>
              </w:rPr>
              <w:t>由值班室引至电梯五方对讲出线口采用</w:t>
            </w:r>
            <w:r>
              <w:rPr>
                <w:rFonts w:ascii="Times New Roman" w:hAnsi="Times New Roman"/>
                <w:kern w:val="0"/>
                <w:sz w:val="24"/>
                <w:szCs w:val="24"/>
              </w:rPr>
              <w:t>RVVSP2x1.5</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37</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电梯联动控制功能</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hint="eastAsia"/>
                <w:kern w:val="0"/>
                <w:sz w:val="24"/>
                <w:szCs w:val="24"/>
              </w:rPr>
              <w:t>单独</w:t>
            </w:r>
            <w:r>
              <w:rPr>
                <w:rFonts w:ascii="Times New Roman" w:hAnsi="宋体"/>
                <w:kern w:val="0"/>
                <w:sz w:val="24"/>
                <w:szCs w:val="24"/>
              </w:rPr>
              <w:t>控制</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38</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电梯专用摄像机</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hint="eastAsia"/>
                <w:kern w:val="0"/>
                <w:sz w:val="24"/>
                <w:szCs w:val="24"/>
              </w:rPr>
              <w:t>各项参数优于或等同：</w:t>
            </w:r>
            <w:r>
              <w:rPr>
                <w:rFonts w:ascii="Times New Roman" w:hAnsi="宋体"/>
                <w:kern w:val="0"/>
                <w:sz w:val="24"/>
                <w:szCs w:val="24"/>
              </w:rPr>
              <w:t>有效像素</w:t>
            </w:r>
            <w:r>
              <w:rPr>
                <w:rFonts w:ascii="Times New Roman" w:hAnsi="宋体" w:hint="eastAsia"/>
                <w:kern w:val="0"/>
                <w:sz w:val="24"/>
                <w:szCs w:val="24"/>
              </w:rPr>
              <w:t>：</w:t>
            </w:r>
            <w:r>
              <w:rPr>
                <w:rFonts w:ascii="Times New Roman" w:hAnsi="宋体" w:hint="eastAsia"/>
                <w:kern w:val="0"/>
                <w:sz w:val="24"/>
                <w:szCs w:val="24"/>
              </w:rPr>
              <w:t>1305</w:t>
            </w:r>
            <w:r>
              <w:rPr>
                <w:rFonts w:ascii="Times New Roman" w:hAnsi="宋体" w:hint="eastAsia"/>
                <w:kern w:val="0"/>
                <w:sz w:val="24"/>
                <w:szCs w:val="24"/>
              </w:rPr>
              <w:t>（</w:t>
            </w:r>
            <w:r>
              <w:rPr>
                <w:rFonts w:ascii="Times New Roman" w:hAnsi="宋体" w:hint="eastAsia"/>
                <w:kern w:val="0"/>
                <w:sz w:val="24"/>
                <w:szCs w:val="24"/>
              </w:rPr>
              <w:t>H</w:t>
            </w:r>
            <w:r>
              <w:rPr>
                <w:rFonts w:ascii="Times New Roman" w:hAnsi="宋体" w:hint="eastAsia"/>
                <w:kern w:val="0"/>
                <w:sz w:val="24"/>
                <w:szCs w:val="24"/>
              </w:rPr>
              <w:t>）</w:t>
            </w:r>
            <w:r>
              <w:rPr>
                <w:rFonts w:ascii="Arial" w:hAnsi="Arial" w:cs="Arial"/>
                <w:kern w:val="0"/>
                <w:sz w:val="24"/>
                <w:szCs w:val="24"/>
              </w:rPr>
              <w:t>×</w:t>
            </w:r>
            <w:r>
              <w:rPr>
                <w:rFonts w:ascii="Arial" w:hAnsi="Arial" w:cs="Arial" w:hint="eastAsia"/>
                <w:kern w:val="0"/>
                <w:sz w:val="24"/>
                <w:szCs w:val="24"/>
              </w:rPr>
              <w:t>1049</w:t>
            </w:r>
            <w:r>
              <w:rPr>
                <w:rFonts w:ascii="Arial" w:hAnsi="Arial" w:cs="Arial" w:hint="eastAsia"/>
                <w:kern w:val="0"/>
                <w:sz w:val="24"/>
                <w:szCs w:val="24"/>
              </w:rPr>
              <w:t>（</w:t>
            </w:r>
            <w:r>
              <w:rPr>
                <w:rFonts w:ascii="Arial" w:hAnsi="Arial" w:cs="Arial" w:hint="eastAsia"/>
                <w:kern w:val="0"/>
                <w:sz w:val="24"/>
                <w:szCs w:val="24"/>
              </w:rPr>
              <w:t>V</w:t>
            </w:r>
            <w:r>
              <w:rPr>
                <w:rFonts w:ascii="Arial" w:hAnsi="Arial" w:cs="Arial" w:hint="eastAsia"/>
                <w:kern w:val="0"/>
                <w:sz w:val="24"/>
                <w:szCs w:val="24"/>
              </w:rPr>
              <w:t>）；最低照度：</w:t>
            </w:r>
            <w:r>
              <w:rPr>
                <w:rFonts w:ascii="Arial" w:hAnsi="Arial" w:cs="Arial" w:hint="eastAsia"/>
                <w:kern w:val="0"/>
                <w:sz w:val="24"/>
                <w:szCs w:val="24"/>
              </w:rPr>
              <w:t>0.09lux(</w:t>
            </w:r>
            <w:r>
              <w:rPr>
                <w:rFonts w:ascii="Arial" w:hAnsi="Arial" w:cs="Arial" w:hint="eastAsia"/>
                <w:kern w:val="0"/>
                <w:sz w:val="24"/>
                <w:szCs w:val="24"/>
              </w:rPr>
              <w:t>彩色）；电源：</w:t>
            </w:r>
            <w:r>
              <w:rPr>
                <w:rFonts w:ascii="Arial" w:hAnsi="Arial" w:cs="Arial" w:hint="eastAsia"/>
                <w:kern w:val="0"/>
                <w:sz w:val="24"/>
                <w:szCs w:val="24"/>
              </w:rPr>
              <w:t>12VDC</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39</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底坑缓冲器</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kern w:val="0"/>
                <w:sz w:val="24"/>
                <w:szCs w:val="24"/>
              </w:rPr>
              <w:t>采用耗能型液压缓冲器</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40</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钢丝绳</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kern w:val="0"/>
                <w:sz w:val="24"/>
                <w:szCs w:val="24"/>
              </w:rPr>
              <w:t>钢丝绳</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41</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导轨</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kern w:val="0"/>
                <w:sz w:val="24"/>
                <w:szCs w:val="24"/>
              </w:rPr>
              <w:t>实心钢轨</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42</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机坑地下系统</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kern w:val="0"/>
                <w:sz w:val="24"/>
                <w:szCs w:val="24"/>
              </w:rPr>
              <w:t>液压系统</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44</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rPr>
                <w:rFonts w:ascii="Times New Roman" w:eastAsiaTheme="minorEastAsia" w:hAnsi="Times New Roman"/>
                <w:b/>
                <w:kern w:val="0"/>
                <w:sz w:val="24"/>
                <w:szCs w:val="24"/>
              </w:rPr>
            </w:pPr>
            <w:r>
              <w:rPr>
                <w:rFonts w:ascii="Times New Roman" w:eastAsiaTheme="minorEastAsia" w:hAnsiTheme="minorEastAsia"/>
                <w:b/>
                <w:sz w:val="24"/>
                <w:szCs w:val="24"/>
              </w:rPr>
              <w:t>电梯设计使用寿命（年）</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spacing w:beforeLines="50" w:afterLines="50"/>
              <w:rPr>
                <w:rFonts w:ascii="Times New Roman" w:hAnsi="Times New Roman"/>
                <w:kern w:val="0"/>
                <w:sz w:val="24"/>
                <w:szCs w:val="24"/>
              </w:rPr>
            </w:pPr>
            <w:r>
              <w:rPr>
                <w:rFonts w:asciiTheme="minorEastAsia" w:eastAsiaTheme="minorEastAsia" w:hAnsiTheme="minorEastAsia"/>
                <w:sz w:val="24"/>
                <w:szCs w:val="24"/>
              </w:rPr>
              <w:t>≥</w:t>
            </w:r>
            <w:r>
              <w:rPr>
                <w:rFonts w:ascii="Times New Roman" w:hAnsi="Times New Roman"/>
                <w:sz w:val="24"/>
                <w:szCs w:val="24"/>
              </w:rPr>
              <w:t>15</w:t>
            </w:r>
            <w:r>
              <w:rPr>
                <w:rFonts w:ascii="Times New Roman" w:hAnsi="宋体"/>
                <w:sz w:val="24"/>
                <w:szCs w:val="24"/>
              </w:rPr>
              <w:t>年</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45</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sz w:val="24"/>
                <w:szCs w:val="24"/>
              </w:rPr>
            </w:pPr>
            <w:r>
              <w:rPr>
                <w:rFonts w:ascii="Times New Roman" w:eastAsiaTheme="minorEastAsia" w:hAnsiTheme="minorEastAsia"/>
                <w:b/>
                <w:kern w:val="0"/>
                <w:sz w:val="24"/>
                <w:szCs w:val="24"/>
              </w:rPr>
              <w:t>电梯启、制动运行</w:t>
            </w:r>
            <w:r>
              <w:rPr>
                <w:rFonts w:ascii="Times New Roman" w:eastAsiaTheme="minorEastAsia" w:hAnsi="Times New Roman"/>
                <w:b/>
                <w:kern w:val="0"/>
                <w:sz w:val="24"/>
                <w:szCs w:val="24"/>
              </w:rPr>
              <w:t>6</w:t>
            </w:r>
            <w:r>
              <w:rPr>
                <w:rFonts w:ascii="Times New Roman" w:eastAsiaTheme="minorEastAsia" w:hAnsiTheme="minorEastAsia"/>
                <w:b/>
                <w:kern w:val="0"/>
                <w:sz w:val="24"/>
                <w:szCs w:val="24"/>
              </w:rPr>
              <w:t>万次中发生故障的次数</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sz w:val="24"/>
                <w:szCs w:val="24"/>
              </w:rPr>
            </w:pPr>
            <w:r>
              <w:rPr>
                <w:rFonts w:asciiTheme="minorEastAsia" w:eastAsiaTheme="minorEastAsia" w:hAnsiTheme="minorEastAsia"/>
                <w:kern w:val="0"/>
                <w:sz w:val="24"/>
                <w:szCs w:val="24"/>
              </w:rPr>
              <w:t>≤</w:t>
            </w:r>
            <w:r>
              <w:rPr>
                <w:rFonts w:ascii="Times New Roman" w:hAnsi="Times New Roman"/>
                <w:kern w:val="0"/>
                <w:sz w:val="24"/>
                <w:szCs w:val="24"/>
              </w:rPr>
              <w:t>2</w:t>
            </w:r>
            <w:r>
              <w:rPr>
                <w:rFonts w:ascii="Times New Roman" w:hAnsi="宋体"/>
                <w:kern w:val="0"/>
                <w:sz w:val="24"/>
                <w:szCs w:val="24"/>
              </w:rPr>
              <w:t>次</w:t>
            </w:r>
          </w:p>
        </w:tc>
      </w:tr>
      <w:tr w:rsidR="00EF5F02">
        <w:tc>
          <w:tcPr>
            <w:tcW w:w="851"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jc w:val="center"/>
              <w:rPr>
                <w:rFonts w:ascii="Times New Roman" w:hAnsi="Times New Roman"/>
                <w:kern w:val="0"/>
                <w:sz w:val="24"/>
                <w:szCs w:val="24"/>
              </w:rPr>
            </w:pPr>
            <w:r>
              <w:rPr>
                <w:rFonts w:ascii="Times New Roman" w:hAnsi="Times New Roman"/>
                <w:kern w:val="0"/>
                <w:sz w:val="24"/>
                <w:szCs w:val="24"/>
              </w:rPr>
              <w:t>46</w:t>
            </w:r>
          </w:p>
        </w:tc>
        <w:tc>
          <w:tcPr>
            <w:tcW w:w="2569" w:type="dxa"/>
            <w:tcBorders>
              <w:top w:val="single" w:sz="8" w:space="0" w:color="auto"/>
              <w:left w:val="single" w:sz="8" w:space="0" w:color="auto"/>
              <w:bottom w:val="single" w:sz="8" w:space="0" w:color="auto"/>
              <w:right w:val="single" w:sz="8" w:space="0" w:color="auto"/>
            </w:tcBorders>
            <w:vAlign w:val="center"/>
          </w:tcPr>
          <w:p w:rsidR="00EF5F02" w:rsidRDefault="00CE0CE6">
            <w:pPr>
              <w:widowControl/>
              <w:autoSpaceDE w:val="0"/>
              <w:autoSpaceDN w:val="0"/>
              <w:adjustRightInd w:val="0"/>
              <w:rPr>
                <w:rFonts w:ascii="Times New Roman" w:eastAsiaTheme="minorEastAsia" w:hAnsi="Times New Roman"/>
                <w:b/>
                <w:kern w:val="0"/>
                <w:sz w:val="24"/>
                <w:szCs w:val="24"/>
              </w:rPr>
            </w:pPr>
            <w:r>
              <w:rPr>
                <w:rFonts w:ascii="Times New Roman" w:eastAsiaTheme="minorEastAsia" w:hAnsiTheme="minorEastAsia"/>
                <w:b/>
                <w:kern w:val="0"/>
                <w:sz w:val="24"/>
                <w:szCs w:val="24"/>
              </w:rPr>
              <w:t>轿厢应急照明及自动开闭</w:t>
            </w:r>
          </w:p>
        </w:tc>
        <w:tc>
          <w:tcPr>
            <w:tcW w:w="5227" w:type="dxa"/>
            <w:tcBorders>
              <w:top w:val="single" w:sz="8" w:space="0" w:color="auto"/>
              <w:left w:val="single" w:sz="8" w:space="0" w:color="auto"/>
              <w:bottom w:val="single" w:sz="8" w:space="0" w:color="auto"/>
              <w:right w:val="single" w:sz="8" w:space="0" w:color="auto"/>
            </w:tcBorders>
            <w:vAlign w:val="center"/>
          </w:tcPr>
          <w:p w:rsidR="00EF5F02" w:rsidRDefault="00CE0CE6" w:rsidP="009308FD">
            <w:pPr>
              <w:widowControl/>
              <w:autoSpaceDE w:val="0"/>
              <w:autoSpaceDN w:val="0"/>
              <w:adjustRightInd w:val="0"/>
              <w:spacing w:beforeLines="50" w:afterLines="50"/>
              <w:rPr>
                <w:rFonts w:ascii="Times New Roman" w:hAnsi="Times New Roman"/>
                <w:kern w:val="0"/>
                <w:sz w:val="24"/>
                <w:szCs w:val="24"/>
              </w:rPr>
            </w:pPr>
            <w:r>
              <w:rPr>
                <w:rFonts w:ascii="Times New Roman" w:hAnsi="宋体"/>
                <w:kern w:val="0"/>
                <w:sz w:val="24"/>
                <w:szCs w:val="24"/>
              </w:rPr>
              <w:t>具备</w:t>
            </w:r>
          </w:p>
        </w:tc>
      </w:tr>
    </w:tbl>
    <w:p w:rsidR="00EF5F02" w:rsidRDefault="00EF5F02">
      <w:pPr>
        <w:tabs>
          <w:tab w:val="left" w:pos="420"/>
          <w:tab w:val="left" w:pos="1418"/>
        </w:tabs>
        <w:adjustRightInd w:val="0"/>
        <w:snapToGrid w:val="0"/>
        <w:spacing w:before="260" w:after="260" w:line="360" w:lineRule="auto"/>
        <w:outlineLvl w:val="1"/>
        <w:rPr>
          <w:rFonts w:ascii="宋体" w:hAnsi="宋体" w:cs="宋体"/>
          <w:b/>
          <w:bCs/>
          <w:kern w:val="0"/>
          <w:sz w:val="30"/>
          <w:szCs w:val="30"/>
        </w:rPr>
      </w:pPr>
    </w:p>
    <w:sectPr w:rsidR="00EF5F02" w:rsidSect="00EF5F02">
      <w:footerReference w:type="default" r:id="rId10"/>
      <w:pgSz w:w="11907" w:h="16840"/>
      <w:pgMar w:top="1440" w:right="1800" w:bottom="1440" w:left="1800" w:header="851" w:footer="992" w:gutter="0"/>
      <w:cols w:space="425"/>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0CE6" w:rsidRDefault="00CE0CE6" w:rsidP="00EF5F02">
      <w:r>
        <w:separator/>
      </w:r>
    </w:p>
  </w:endnote>
  <w:endnote w:type="continuationSeparator" w:id="1">
    <w:p w:rsidR="00CE0CE6" w:rsidRDefault="00CE0CE6" w:rsidP="00EF5F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华文细黑">
    <w:panose1 w:val="02010600040101010101"/>
    <w:charset w:val="86"/>
    <w:family w:val="auto"/>
    <w:pitch w:val="default"/>
    <w:sig w:usb0="00000287" w:usb1="080F0000" w:usb2="00000000" w:usb3="00000000" w:csb0="0004009F" w:csb1="DFD7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方正书宋简体">
    <w:altName w:val="Arial Unicode MS"/>
    <w:charset w:val="86"/>
    <w:family w:val="script"/>
    <w:pitch w:val="default"/>
    <w:sig w:usb0="00000000" w:usb1="00000000" w:usb2="00000010" w:usb3="00000000" w:csb0="00040000" w:csb1="00000000"/>
  </w:font>
  <w:font w:name="Tahoma">
    <w:panose1 w:val="020B0604030504040204"/>
    <w:charset w:val="00"/>
    <w:family w:val="swiss"/>
    <w:pitch w:val="default"/>
    <w:sig w:usb0="61007A87" w:usb1="80000000" w:usb2="00000008" w:usb3="00000000" w:csb0="200101FF" w:csb1="2028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F02" w:rsidRDefault="00EF5F02">
    <w:pPr>
      <w:pStyle w:val="aa"/>
      <w:jc w:val="center"/>
    </w:pPr>
    <w:r>
      <w:fldChar w:fldCharType="begin"/>
    </w:r>
    <w:r w:rsidR="00CE0CE6">
      <w:instrText xml:space="preserve"> PAGE   \* MERGEFORMAT </w:instrText>
    </w:r>
    <w:r>
      <w:fldChar w:fldCharType="separate"/>
    </w:r>
    <w:r w:rsidR="00561E2F">
      <w:rPr>
        <w:noProof/>
      </w:rPr>
      <w:t>12</w:t>
    </w:r>
    <w:r>
      <w:fldChar w:fldCharType="end"/>
    </w:r>
  </w:p>
  <w:p w:rsidR="00EF5F02" w:rsidRDefault="00EF5F02">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0CE6" w:rsidRDefault="00CE0CE6" w:rsidP="00EF5F02">
      <w:r>
        <w:separator/>
      </w:r>
    </w:p>
  </w:footnote>
  <w:footnote w:type="continuationSeparator" w:id="1">
    <w:p w:rsidR="00CE0CE6" w:rsidRDefault="00CE0CE6" w:rsidP="00EF5F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E"/>
    <w:multiLevelType w:val="multilevel"/>
    <w:tmpl w:val="0000000E"/>
    <w:lvl w:ilvl="0">
      <w:start w:val="1"/>
      <w:numFmt w:val="decimal"/>
      <w:pStyle w:val="1"/>
      <w:lvlText w:val="%1."/>
      <w:lvlJc w:val="left"/>
      <w:pPr>
        <w:tabs>
          <w:tab w:val="left" w:pos="709"/>
        </w:tabs>
        <w:ind w:left="709" w:hanging="709"/>
      </w:pPr>
      <w:rPr>
        <w:rFonts w:hint="eastAsia"/>
      </w:rPr>
    </w:lvl>
    <w:lvl w:ilvl="1">
      <w:start w:val="1"/>
      <w:numFmt w:val="decimal"/>
      <w:lvlText w:val="%1.%2"/>
      <w:lvlJc w:val="left"/>
      <w:pPr>
        <w:tabs>
          <w:tab w:val="left" w:pos="709"/>
        </w:tabs>
        <w:ind w:left="709" w:hanging="709"/>
      </w:pPr>
      <w:rPr>
        <w:rFonts w:hint="eastAsia"/>
      </w:rPr>
    </w:lvl>
    <w:lvl w:ilvl="2">
      <w:start w:val="1"/>
      <w:numFmt w:val="decimal"/>
      <w:lvlText w:val="%1.%2.%3."/>
      <w:lvlJc w:val="left"/>
      <w:pPr>
        <w:tabs>
          <w:tab w:val="left" w:pos="425"/>
        </w:tabs>
        <w:ind w:left="425" w:hanging="425"/>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
    <w:nsid w:val="18C97A06"/>
    <w:multiLevelType w:val="multilevel"/>
    <w:tmpl w:val="18C97A06"/>
    <w:lvl w:ilvl="0">
      <w:start w:val="1"/>
      <w:numFmt w:val="japaneseCounting"/>
      <w:lvlText w:val="%1、"/>
      <w:lvlJc w:val="left"/>
      <w:pPr>
        <w:tabs>
          <w:tab w:val="left" w:pos="1980"/>
        </w:tabs>
        <w:ind w:left="1980" w:hanging="72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2">
    <w:nsid w:val="30A5665F"/>
    <w:multiLevelType w:val="multilevel"/>
    <w:tmpl w:val="30A5665F"/>
    <w:lvl w:ilvl="0">
      <w:start w:val="1"/>
      <w:numFmt w:val="decimal"/>
      <w:lvlText w:val="%1."/>
      <w:lvlJc w:val="left"/>
      <w:pPr>
        <w:tabs>
          <w:tab w:val="left" w:pos="705"/>
        </w:tabs>
        <w:ind w:left="705" w:hanging="600"/>
      </w:pPr>
      <w:rPr>
        <w:rFonts w:cs="Times New Roman"/>
      </w:rPr>
    </w:lvl>
    <w:lvl w:ilvl="1">
      <w:start w:val="1"/>
      <w:numFmt w:val="decimal"/>
      <w:lvlText w:val="%1.%2"/>
      <w:lvlJc w:val="left"/>
      <w:pPr>
        <w:tabs>
          <w:tab w:val="left" w:pos="600"/>
        </w:tabs>
        <w:ind w:left="600" w:hanging="600"/>
      </w:pPr>
      <w:rPr>
        <w:rFonts w:ascii="宋体" w:eastAsia="宋体" w:hAnsi="宋体" w:cs="Times New Roman" w:hint="eastAsia"/>
        <w:b w:val="0"/>
        <w:color w:val="auto"/>
        <w:sz w:val="24"/>
        <w:szCs w:val="24"/>
      </w:rPr>
    </w:lvl>
    <w:lvl w:ilvl="2">
      <w:start w:val="1"/>
      <w:numFmt w:val="decimal"/>
      <w:isLgl/>
      <w:lvlText w:val="（%3）"/>
      <w:lvlJc w:val="left"/>
      <w:pPr>
        <w:tabs>
          <w:tab w:val="left" w:pos="720"/>
        </w:tabs>
        <w:ind w:left="720" w:hanging="720"/>
      </w:pPr>
      <w:rPr>
        <w:rFonts w:ascii="Times New Roman" w:eastAsia="宋体" w:hAnsi="Times New Roman" w:cs="Times New Roman"/>
        <w:b w:val="0"/>
      </w:rPr>
    </w:lvl>
    <w:lvl w:ilvl="3">
      <w:start w:val="1"/>
      <w:numFmt w:val="decimal"/>
      <w:lvlText w:val="%1.%2.%3.%4"/>
      <w:lvlJc w:val="left"/>
      <w:pPr>
        <w:tabs>
          <w:tab w:val="left" w:pos="1080"/>
        </w:tabs>
        <w:ind w:left="1080" w:hanging="1080"/>
      </w:pPr>
      <w:rPr>
        <w:rFonts w:cs="Times New Roman"/>
      </w:rPr>
    </w:lvl>
    <w:lvl w:ilvl="4">
      <w:start w:val="1"/>
      <w:numFmt w:val="decimal"/>
      <w:lvlText w:val="%1.%2.%3.%4.%5"/>
      <w:lvlJc w:val="left"/>
      <w:pPr>
        <w:tabs>
          <w:tab w:val="left" w:pos="1080"/>
        </w:tabs>
        <w:ind w:left="1080" w:hanging="1080"/>
      </w:pPr>
      <w:rPr>
        <w:rFonts w:cs="Times New Roman"/>
      </w:rPr>
    </w:lvl>
    <w:lvl w:ilvl="5">
      <w:start w:val="1"/>
      <w:numFmt w:val="decimal"/>
      <w:lvlText w:val="%1.%2.%3.%4.%5.%6"/>
      <w:lvlJc w:val="left"/>
      <w:pPr>
        <w:tabs>
          <w:tab w:val="left" w:pos="1440"/>
        </w:tabs>
        <w:ind w:left="1440" w:hanging="1440"/>
      </w:pPr>
      <w:rPr>
        <w:rFonts w:cs="Times New Roman"/>
      </w:rPr>
    </w:lvl>
    <w:lvl w:ilvl="6">
      <w:start w:val="1"/>
      <w:numFmt w:val="decimal"/>
      <w:lvlText w:val="%1.%2.%3.%4.%5.%6.%7"/>
      <w:lvlJc w:val="left"/>
      <w:pPr>
        <w:tabs>
          <w:tab w:val="left" w:pos="1800"/>
        </w:tabs>
        <w:ind w:left="1800" w:hanging="1800"/>
      </w:pPr>
      <w:rPr>
        <w:rFonts w:cs="Times New Roman"/>
      </w:rPr>
    </w:lvl>
    <w:lvl w:ilvl="7">
      <w:start w:val="1"/>
      <w:numFmt w:val="decimal"/>
      <w:lvlText w:val="%1.%2.%3.%4.%5.%6.%7.%8"/>
      <w:lvlJc w:val="left"/>
      <w:pPr>
        <w:tabs>
          <w:tab w:val="left" w:pos="1800"/>
        </w:tabs>
        <w:ind w:left="1800" w:hanging="1800"/>
      </w:pPr>
      <w:rPr>
        <w:rFonts w:cs="Times New Roman"/>
      </w:rPr>
    </w:lvl>
    <w:lvl w:ilvl="8">
      <w:start w:val="1"/>
      <w:numFmt w:val="decimal"/>
      <w:lvlText w:val="%1.%2.%3.%4.%5.%6.%7.%8.%9"/>
      <w:lvlJc w:val="left"/>
      <w:pPr>
        <w:tabs>
          <w:tab w:val="left" w:pos="2160"/>
        </w:tabs>
        <w:ind w:left="2160" w:hanging="2160"/>
      </w:pPr>
      <w:rPr>
        <w:rFonts w:cs="Times New Roman"/>
      </w:rPr>
    </w:lvl>
  </w:abstractNum>
  <w:num w:numId="1">
    <w:abstractNumId w:val="0"/>
  </w:num>
  <w:num w:numId="2">
    <w:abstractNumId w:val="1"/>
    <w:lvlOverride w:ilvl="0">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C5B94"/>
    <w:rsid w:val="0000604C"/>
    <w:rsid w:val="0000637E"/>
    <w:rsid w:val="0001390B"/>
    <w:rsid w:val="00013A58"/>
    <w:rsid w:val="00015C8D"/>
    <w:rsid w:val="000163E7"/>
    <w:rsid w:val="00020729"/>
    <w:rsid w:val="000272E5"/>
    <w:rsid w:val="00030CC9"/>
    <w:rsid w:val="000356EF"/>
    <w:rsid w:val="00051B64"/>
    <w:rsid w:val="0005576D"/>
    <w:rsid w:val="00061EEC"/>
    <w:rsid w:val="00064496"/>
    <w:rsid w:val="0006548E"/>
    <w:rsid w:val="0007055F"/>
    <w:rsid w:val="000718E3"/>
    <w:rsid w:val="0008247C"/>
    <w:rsid w:val="00082996"/>
    <w:rsid w:val="000857C9"/>
    <w:rsid w:val="000A319C"/>
    <w:rsid w:val="000B2174"/>
    <w:rsid w:val="000B281F"/>
    <w:rsid w:val="000B66E1"/>
    <w:rsid w:val="000D0488"/>
    <w:rsid w:val="000D49FD"/>
    <w:rsid w:val="000E1A61"/>
    <w:rsid w:val="000E33A8"/>
    <w:rsid w:val="000E4EA9"/>
    <w:rsid w:val="000E6916"/>
    <w:rsid w:val="000E6D10"/>
    <w:rsid w:val="000E707D"/>
    <w:rsid w:val="000F359F"/>
    <w:rsid w:val="000F3E16"/>
    <w:rsid w:val="00103BF9"/>
    <w:rsid w:val="00124BE1"/>
    <w:rsid w:val="00126CD4"/>
    <w:rsid w:val="0013371D"/>
    <w:rsid w:val="00136298"/>
    <w:rsid w:val="001366C2"/>
    <w:rsid w:val="00142861"/>
    <w:rsid w:val="00144B95"/>
    <w:rsid w:val="00151BA3"/>
    <w:rsid w:val="00151F14"/>
    <w:rsid w:val="00155B54"/>
    <w:rsid w:val="0015758A"/>
    <w:rsid w:val="00160F54"/>
    <w:rsid w:val="0017380D"/>
    <w:rsid w:val="001755B6"/>
    <w:rsid w:val="00177CD6"/>
    <w:rsid w:val="00182F6A"/>
    <w:rsid w:val="001836F4"/>
    <w:rsid w:val="00185DF1"/>
    <w:rsid w:val="00187B6B"/>
    <w:rsid w:val="00191844"/>
    <w:rsid w:val="00191CEF"/>
    <w:rsid w:val="001A636A"/>
    <w:rsid w:val="001A65FF"/>
    <w:rsid w:val="001A7FBC"/>
    <w:rsid w:val="001B4F47"/>
    <w:rsid w:val="001B6EFD"/>
    <w:rsid w:val="001C19F9"/>
    <w:rsid w:val="001C2092"/>
    <w:rsid w:val="001C5998"/>
    <w:rsid w:val="001D18AF"/>
    <w:rsid w:val="001D2580"/>
    <w:rsid w:val="001D6651"/>
    <w:rsid w:val="001E2257"/>
    <w:rsid w:val="001E23EA"/>
    <w:rsid w:val="001E334B"/>
    <w:rsid w:val="001E5E97"/>
    <w:rsid w:val="001F60BF"/>
    <w:rsid w:val="002044A9"/>
    <w:rsid w:val="002171BB"/>
    <w:rsid w:val="00222DFD"/>
    <w:rsid w:val="0023269D"/>
    <w:rsid w:val="00235B06"/>
    <w:rsid w:val="002371AB"/>
    <w:rsid w:val="0024024F"/>
    <w:rsid w:val="00241D0F"/>
    <w:rsid w:val="002425F4"/>
    <w:rsid w:val="002443CC"/>
    <w:rsid w:val="002471DF"/>
    <w:rsid w:val="00252DCD"/>
    <w:rsid w:val="00253155"/>
    <w:rsid w:val="00253818"/>
    <w:rsid w:val="0025455D"/>
    <w:rsid w:val="00257C43"/>
    <w:rsid w:val="002673E0"/>
    <w:rsid w:val="0027010C"/>
    <w:rsid w:val="002757E6"/>
    <w:rsid w:val="002779C7"/>
    <w:rsid w:val="002857E0"/>
    <w:rsid w:val="0028626D"/>
    <w:rsid w:val="00291E52"/>
    <w:rsid w:val="002A4024"/>
    <w:rsid w:val="002B7F43"/>
    <w:rsid w:val="002C5AC3"/>
    <w:rsid w:val="002D6C46"/>
    <w:rsid w:val="002E0319"/>
    <w:rsid w:val="002E0368"/>
    <w:rsid w:val="002E41EF"/>
    <w:rsid w:val="002E480C"/>
    <w:rsid w:val="002E4A2C"/>
    <w:rsid w:val="002F3019"/>
    <w:rsid w:val="002F5332"/>
    <w:rsid w:val="002F5BB4"/>
    <w:rsid w:val="00302BBF"/>
    <w:rsid w:val="0032123C"/>
    <w:rsid w:val="003358AC"/>
    <w:rsid w:val="00354770"/>
    <w:rsid w:val="00362067"/>
    <w:rsid w:val="00364968"/>
    <w:rsid w:val="0036506D"/>
    <w:rsid w:val="003679C0"/>
    <w:rsid w:val="00374D57"/>
    <w:rsid w:val="0038273D"/>
    <w:rsid w:val="00390FA7"/>
    <w:rsid w:val="003A127C"/>
    <w:rsid w:val="003A3692"/>
    <w:rsid w:val="003B0006"/>
    <w:rsid w:val="003C593E"/>
    <w:rsid w:val="003D2627"/>
    <w:rsid w:val="003D4621"/>
    <w:rsid w:val="003D5615"/>
    <w:rsid w:val="003E7DCF"/>
    <w:rsid w:val="003F54F5"/>
    <w:rsid w:val="003F72FD"/>
    <w:rsid w:val="00420F01"/>
    <w:rsid w:val="00424C77"/>
    <w:rsid w:val="004406EB"/>
    <w:rsid w:val="00443AAF"/>
    <w:rsid w:val="00463984"/>
    <w:rsid w:val="00464D3B"/>
    <w:rsid w:val="0046556B"/>
    <w:rsid w:val="00471305"/>
    <w:rsid w:val="004715D3"/>
    <w:rsid w:val="00475429"/>
    <w:rsid w:val="004761C5"/>
    <w:rsid w:val="00483077"/>
    <w:rsid w:val="0049424A"/>
    <w:rsid w:val="004B234A"/>
    <w:rsid w:val="004B4D23"/>
    <w:rsid w:val="004B4FFE"/>
    <w:rsid w:val="004C0FAE"/>
    <w:rsid w:val="004C1F84"/>
    <w:rsid w:val="004D0F27"/>
    <w:rsid w:val="004E437A"/>
    <w:rsid w:val="004F4DD1"/>
    <w:rsid w:val="004F50F7"/>
    <w:rsid w:val="00501E2B"/>
    <w:rsid w:val="005054E5"/>
    <w:rsid w:val="00507BA5"/>
    <w:rsid w:val="00521EE3"/>
    <w:rsid w:val="00524434"/>
    <w:rsid w:val="00525A40"/>
    <w:rsid w:val="00535362"/>
    <w:rsid w:val="0053764B"/>
    <w:rsid w:val="00540DDD"/>
    <w:rsid w:val="00554A10"/>
    <w:rsid w:val="00557607"/>
    <w:rsid w:val="00561E2F"/>
    <w:rsid w:val="0056292A"/>
    <w:rsid w:val="00572584"/>
    <w:rsid w:val="00576D72"/>
    <w:rsid w:val="00577CD3"/>
    <w:rsid w:val="005815D0"/>
    <w:rsid w:val="00586DDA"/>
    <w:rsid w:val="0059108A"/>
    <w:rsid w:val="00591675"/>
    <w:rsid w:val="0059368F"/>
    <w:rsid w:val="00596D1C"/>
    <w:rsid w:val="005A3BD4"/>
    <w:rsid w:val="005B1ECC"/>
    <w:rsid w:val="005B208F"/>
    <w:rsid w:val="005B29AA"/>
    <w:rsid w:val="005B2EB2"/>
    <w:rsid w:val="005B3104"/>
    <w:rsid w:val="005E6D0B"/>
    <w:rsid w:val="005F0638"/>
    <w:rsid w:val="005F0A46"/>
    <w:rsid w:val="00606BF0"/>
    <w:rsid w:val="00614D2C"/>
    <w:rsid w:val="00636C8A"/>
    <w:rsid w:val="00642D2B"/>
    <w:rsid w:val="00654F86"/>
    <w:rsid w:val="006600F4"/>
    <w:rsid w:val="00662323"/>
    <w:rsid w:val="0066600B"/>
    <w:rsid w:val="006670D2"/>
    <w:rsid w:val="00682CF8"/>
    <w:rsid w:val="00696BCD"/>
    <w:rsid w:val="006B1542"/>
    <w:rsid w:val="006B6D1F"/>
    <w:rsid w:val="006C0920"/>
    <w:rsid w:val="006C0F9A"/>
    <w:rsid w:val="006E3478"/>
    <w:rsid w:val="00705573"/>
    <w:rsid w:val="00706B24"/>
    <w:rsid w:val="007078F0"/>
    <w:rsid w:val="00712387"/>
    <w:rsid w:val="0071516B"/>
    <w:rsid w:val="00732CC1"/>
    <w:rsid w:val="0073392F"/>
    <w:rsid w:val="007361CB"/>
    <w:rsid w:val="007444EE"/>
    <w:rsid w:val="00746797"/>
    <w:rsid w:val="00756837"/>
    <w:rsid w:val="007762DF"/>
    <w:rsid w:val="0078043F"/>
    <w:rsid w:val="00782EF3"/>
    <w:rsid w:val="00783767"/>
    <w:rsid w:val="00783FAB"/>
    <w:rsid w:val="00790610"/>
    <w:rsid w:val="00794C08"/>
    <w:rsid w:val="007A2BDF"/>
    <w:rsid w:val="007A7281"/>
    <w:rsid w:val="007B464C"/>
    <w:rsid w:val="007B5AD0"/>
    <w:rsid w:val="007C198D"/>
    <w:rsid w:val="007D2778"/>
    <w:rsid w:val="007D29E1"/>
    <w:rsid w:val="007D520F"/>
    <w:rsid w:val="007F0C93"/>
    <w:rsid w:val="00805D33"/>
    <w:rsid w:val="00807157"/>
    <w:rsid w:val="00814880"/>
    <w:rsid w:val="00823D0A"/>
    <w:rsid w:val="00825467"/>
    <w:rsid w:val="00825AAA"/>
    <w:rsid w:val="00826551"/>
    <w:rsid w:val="00833A35"/>
    <w:rsid w:val="008406B4"/>
    <w:rsid w:val="0084766A"/>
    <w:rsid w:val="00851233"/>
    <w:rsid w:val="00851D12"/>
    <w:rsid w:val="00856E5D"/>
    <w:rsid w:val="00863AFA"/>
    <w:rsid w:val="00867D89"/>
    <w:rsid w:val="00877639"/>
    <w:rsid w:val="00877CC1"/>
    <w:rsid w:val="00880566"/>
    <w:rsid w:val="008805A3"/>
    <w:rsid w:val="008963B9"/>
    <w:rsid w:val="008970CC"/>
    <w:rsid w:val="008A1FE6"/>
    <w:rsid w:val="008B09EA"/>
    <w:rsid w:val="008B2835"/>
    <w:rsid w:val="008C256B"/>
    <w:rsid w:val="008D1DA1"/>
    <w:rsid w:val="008D28CA"/>
    <w:rsid w:val="008D7BB9"/>
    <w:rsid w:val="008F7050"/>
    <w:rsid w:val="008F74A5"/>
    <w:rsid w:val="009308FD"/>
    <w:rsid w:val="00931F23"/>
    <w:rsid w:val="00931F24"/>
    <w:rsid w:val="00932A2B"/>
    <w:rsid w:val="00933AE2"/>
    <w:rsid w:val="009340F7"/>
    <w:rsid w:val="009565EE"/>
    <w:rsid w:val="00962257"/>
    <w:rsid w:val="009668D3"/>
    <w:rsid w:val="0096718C"/>
    <w:rsid w:val="009730A4"/>
    <w:rsid w:val="00975470"/>
    <w:rsid w:val="00982F7B"/>
    <w:rsid w:val="00986332"/>
    <w:rsid w:val="00987B17"/>
    <w:rsid w:val="009910EC"/>
    <w:rsid w:val="009A21A4"/>
    <w:rsid w:val="009A2FF6"/>
    <w:rsid w:val="009A5766"/>
    <w:rsid w:val="009B3524"/>
    <w:rsid w:val="009C17E5"/>
    <w:rsid w:val="009C5B94"/>
    <w:rsid w:val="009D1145"/>
    <w:rsid w:val="009D2604"/>
    <w:rsid w:val="009D41F0"/>
    <w:rsid w:val="009D4B08"/>
    <w:rsid w:val="009D5EBB"/>
    <w:rsid w:val="009E31E1"/>
    <w:rsid w:val="009E4439"/>
    <w:rsid w:val="009E7B95"/>
    <w:rsid w:val="00A0641F"/>
    <w:rsid w:val="00A13D3E"/>
    <w:rsid w:val="00A27792"/>
    <w:rsid w:val="00A33835"/>
    <w:rsid w:val="00A351BC"/>
    <w:rsid w:val="00A35926"/>
    <w:rsid w:val="00A36165"/>
    <w:rsid w:val="00A414D8"/>
    <w:rsid w:val="00A5011A"/>
    <w:rsid w:val="00A65F47"/>
    <w:rsid w:val="00A72B86"/>
    <w:rsid w:val="00A802C3"/>
    <w:rsid w:val="00A81ADA"/>
    <w:rsid w:val="00A84161"/>
    <w:rsid w:val="00A86266"/>
    <w:rsid w:val="00A90532"/>
    <w:rsid w:val="00A96137"/>
    <w:rsid w:val="00AA767B"/>
    <w:rsid w:val="00AB3AA9"/>
    <w:rsid w:val="00AB42CA"/>
    <w:rsid w:val="00AC4332"/>
    <w:rsid w:val="00AC6926"/>
    <w:rsid w:val="00AE0655"/>
    <w:rsid w:val="00AE27C7"/>
    <w:rsid w:val="00AE2DEC"/>
    <w:rsid w:val="00AE5EBB"/>
    <w:rsid w:val="00AF1F9B"/>
    <w:rsid w:val="00AF2B2F"/>
    <w:rsid w:val="00B075E3"/>
    <w:rsid w:val="00B12621"/>
    <w:rsid w:val="00B13BD1"/>
    <w:rsid w:val="00B246E3"/>
    <w:rsid w:val="00B24BF8"/>
    <w:rsid w:val="00B27021"/>
    <w:rsid w:val="00B31DEF"/>
    <w:rsid w:val="00B32CED"/>
    <w:rsid w:val="00B3618D"/>
    <w:rsid w:val="00B452B6"/>
    <w:rsid w:val="00B46A50"/>
    <w:rsid w:val="00B614A7"/>
    <w:rsid w:val="00B64AD1"/>
    <w:rsid w:val="00B64B3F"/>
    <w:rsid w:val="00B73B7E"/>
    <w:rsid w:val="00B903E6"/>
    <w:rsid w:val="00B90D9F"/>
    <w:rsid w:val="00B94586"/>
    <w:rsid w:val="00B95E7D"/>
    <w:rsid w:val="00B95FB9"/>
    <w:rsid w:val="00B95FD7"/>
    <w:rsid w:val="00BA38C6"/>
    <w:rsid w:val="00BB15FD"/>
    <w:rsid w:val="00BB1BD2"/>
    <w:rsid w:val="00BB3FEF"/>
    <w:rsid w:val="00BC07E2"/>
    <w:rsid w:val="00BC49EA"/>
    <w:rsid w:val="00BC5FB5"/>
    <w:rsid w:val="00BC6950"/>
    <w:rsid w:val="00BC71DD"/>
    <w:rsid w:val="00BD449E"/>
    <w:rsid w:val="00BD48C2"/>
    <w:rsid w:val="00BE09C8"/>
    <w:rsid w:val="00BE250C"/>
    <w:rsid w:val="00BF0824"/>
    <w:rsid w:val="00BF249C"/>
    <w:rsid w:val="00BF2A24"/>
    <w:rsid w:val="00BF4896"/>
    <w:rsid w:val="00BF5636"/>
    <w:rsid w:val="00C01F13"/>
    <w:rsid w:val="00C1023B"/>
    <w:rsid w:val="00C20BC0"/>
    <w:rsid w:val="00C26E53"/>
    <w:rsid w:val="00C30382"/>
    <w:rsid w:val="00C6191D"/>
    <w:rsid w:val="00C749E6"/>
    <w:rsid w:val="00C74F8F"/>
    <w:rsid w:val="00C76C8D"/>
    <w:rsid w:val="00C80620"/>
    <w:rsid w:val="00C84C3C"/>
    <w:rsid w:val="00CA1058"/>
    <w:rsid w:val="00CC409A"/>
    <w:rsid w:val="00CD1E28"/>
    <w:rsid w:val="00CE0CE6"/>
    <w:rsid w:val="00CE2378"/>
    <w:rsid w:val="00D006AF"/>
    <w:rsid w:val="00D10E1E"/>
    <w:rsid w:val="00D21F6A"/>
    <w:rsid w:val="00D31DED"/>
    <w:rsid w:val="00D34514"/>
    <w:rsid w:val="00D37454"/>
    <w:rsid w:val="00D37C4C"/>
    <w:rsid w:val="00D40C4F"/>
    <w:rsid w:val="00D4171B"/>
    <w:rsid w:val="00D46523"/>
    <w:rsid w:val="00D4697D"/>
    <w:rsid w:val="00D60AA2"/>
    <w:rsid w:val="00D655B4"/>
    <w:rsid w:val="00D65FFD"/>
    <w:rsid w:val="00D7221A"/>
    <w:rsid w:val="00D7424D"/>
    <w:rsid w:val="00D75643"/>
    <w:rsid w:val="00D815C9"/>
    <w:rsid w:val="00D83AA7"/>
    <w:rsid w:val="00D85058"/>
    <w:rsid w:val="00D90F9B"/>
    <w:rsid w:val="00D93BA0"/>
    <w:rsid w:val="00D9648E"/>
    <w:rsid w:val="00DA263E"/>
    <w:rsid w:val="00DA2881"/>
    <w:rsid w:val="00DA4CF3"/>
    <w:rsid w:val="00DB1BB3"/>
    <w:rsid w:val="00DB2CDC"/>
    <w:rsid w:val="00DB45E2"/>
    <w:rsid w:val="00DB62EA"/>
    <w:rsid w:val="00DC00B7"/>
    <w:rsid w:val="00DC1735"/>
    <w:rsid w:val="00DC758F"/>
    <w:rsid w:val="00DD4819"/>
    <w:rsid w:val="00DE5A4D"/>
    <w:rsid w:val="00DF6951"/>
    <w:rsid w:val="00E00646"/>
    <w:rsid w:val="00E022E7"/>
    <w:rsid w:val="00E0696E"/>
    <w:rsid w:val="00E104F9"/>
    <w:rsid w:val="00E11912"/>
    <w:rsid w:val="00E17F83"/>
    <w:rsid w:val="00E20585"/>
    <w:rsid w:val="00E22183"/>
    <w:rsid w:val="00E265D8"/>
    <w:rsid w:val="00E35F23"/>
    <w:rsid w:val="00E4195C"/>
    <w:rsid w:val="00E43CA4"/>
    <w:rsid w:val="00E44AE4"/>
    <w:rsid w:val="00E51D81"/>
    <w:rsid w:val="00E566C6"/>
    <w:rsid w:val="00E57C5B"/>
    <w:rsid w:val="00E655D4"/>
    <w:rsid w:val="00E67BEE"/>
    <w:rsid w:val="00E708B4"/>
    <w:rsid w:val="00E70A5F"/>
    <w:rsid w:val="00E713F8"/>
    <w:rsid w:val="00E71E2F"/>
    <w:rsid w:val="00E93EDE"/>
    <w:rsid w:val="00EA11D8"/>
    <w:rsid w:val="00EA37F3"/>
    <w:rsid w:val="00EB3D91"/>
    <w:rsid w:val="00EB468C"/>
    <w:rsid w:val="00EB497E"/>
    <w:rsid w:val="00EB5624"/>
    <w:rsid w:val="00EB73D2"/>
    <w:rsid w:val="00EC35CE"/>
    <w:rsid w:val="00ED3ABB"/>
    <w:rsid w:val="00ED5109"/>
    <w:rsid w:val="00ED684B"/>
    <w:rsid w:val="00ED73AD"/>
    <w:rsid w:val="00EF5F02"/>
    <w:rsid w:val="00F06A0B"/>
    <w:rsid w:val="00F07F04"/>
    <w:rsid w:val="00F11827"/>
    <w:rsid w:val="00F1200F"/>
    <w:rsid w:val="00F1339A"/>
    <w:rsid w:val="00F14DBB"/>
    <w:rsid w:val="00F14EC5"/>
    <w:rsid w:val="00F15232"/>
    <w:rsid w:val="00F21377"/>
    <w:rsid w:val="00F23D8D"/>
    <w:rsid w:val="00F32709"/>
    <w:rsid w:val="00F3347B"/>
    <w:rsid w:val="00F33F52"/>
    <w:rsid w:val="00F42E89"/>
    <w:rsid w:val="00F4381F"/>
    <w:rsid w:val="00F46019"/>
    <w:rsid w:val="00F4699F"/>
    <w:rsid w:val="00F47695"/>
    <w:rsid w:val="00F55DE8"/>
    <w:rsid w:val="00F63020"/>
    <w:rsid w:val="00F75735"/>
    <w:rsid w:val="00F7708E"/>
    <w:rsid w:val="00F773FB"/>
    <w:rsid w:val="00F951DC"/>
    <w:rsid w:val="00FA1304"/>
    <w:rsid w:val="00FA4785"/>
    <w:rsid w:val="00FA7590"/>
    <w:rsid w:val="00FA7CB2"/>
    <w:rsid w:val="00FB07DA"/>
    <w:rsid w:val="00FB519E"/>
    <w:rsid w:val="00FB79FD"/>
    <w:rsid w:val="00FC01BA"/>
    <w:rsid w:val="00FE51E9"/>
    <w:rsid w:val="00FE52FD"/>
    <w:rsid w:val="00FF0C1B"/>
    <w:rsid w:val="00FF6404"/>
    <w:rsid w:val="01193B9A"/>
    <w:rsid w:val="096A45F9"/>
    <w:rsid w:val="0AA32A19"/>
    <w:rsid w:val="20A05A00"/>
    <w:rsid w:val="2B9E113E"/>
    <w:rsid w:val="30267A88"/>
    <w:rsid w:val="5507248F"/>
    <w:rsid w:val="5A535220"/>
    <w:rsid w:val="63FC07A6"/>
    <w:rsid w:val="73091CA2"/>
    <w:rsid w:val="768B05F1"/>
    <w:rsid w:val="76A66B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nhideWhenUsed="0" w:qFormat="1"/>
    <w:lsdException w:name="heading 2" w:unhideWhenUsed="0" w:qFormat="1"/>
    <w:lsdException w:name="heading 3" w:unhideWhenUsed="0" w:qFormat="1"/>
    <w:lsdException w:name="heading 4"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nhideWhenUsed="0" w:qFormat="1"/>
    <w:lsdException w:name="footnote text" w:semiHidden="1"/>
    <w:lsdException w:name="annotation text" w:unhideWhenUsed="0" w:qFormat="1"/>
    <w:lsdException w:name="header" w:qFormat="1"/>
    <w:lsdException w:name="footer"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unhideWhenUsed="0" w:qFormat="1"/>
    <w:lsdException w:name="line number" w:semiHidden="1"/>
    <w:lsdException w:name="page number"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qFormat="1"/>
    <w:lsdException w:name="Closing" w:semiHidden="1"/>
    <w:lsdException w:name="Signature" w:semiHidden="1"/>
    <w:lsdException w:name="Default Paragraph Font" w:semiHidden="1" w:uiPriority="1" w:qFormat="1"/>
    <w:lsdException w:name="Body Text" w:qFormat="1"/>
    <w:lsdException w:name="Body Text Indent"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qFormat="1"/>
    <w:lsdException w:name="Body Text First Indent" w:semiHidden="1"/>
    <w:lsdException w:name="Body Text First Indent 2" w:semiHidden="1"/>
    <w:lsdException w:name="Note Heading" w:semiHidden="1"/>
    <w:lsdException w:name="Body Text 2" w:uiPriority="0" w:unhideWhenUsed="0" w:qFormat="1"/>
    <w:lsdException w:name="Body Text 3" w:semiHidden="1"/>
    <w:lsdException w:name="Body Text Indent 2" w:unhideWhenUsed="0" w:qFormat="1"/>
    <w:lsdException w:name="Body Text Indent 3" w:unhideWhenUsed="0" w:qFormat="1"/>
    <w:lsdException w:name="Block Text" w:semiHidden="1"/>
    <w:lsdException w:name="Hyperlink" w:semiHidden="1"/>
    <w:lsdException w:name="FollowedHyperlink" w:semiHidden="1"/>
    <w:lsdException w:name="Strong" w:uiPriority="22" w:unhideWhenUsed="0" w:qFormat="1"/>
    <w:lsdException w:name="Emphasis" w:uiPriority="20" w:unhideWhenUsed="0" w:qFormat="1"/>
    <w:lsdException w:name="Document Map" w:semiHidden="1"/>
    <w:lsdException w:name="Plain Text" w:unhideWhenUsed="0" w:qFormat="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59" w:unhideWhenUsed="0" w:qFormat="1"/>
    <w:lsdException w:name="Table Theme" w:semiHidden="1"/>
    <w:lsdException w:name="Placeholder Text" w:semiHidden="1"/>
    <w:lsdException w:name="No Spacing"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nhideWhenUsed="0"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rsid w:val="00EF5F02"/>
    <w:pPr>
      <w:widowControl w:val="0"/>
      <w:jc w:val="both"/>
    </w:pPr>
    <w:rPr>
      <w:kern w:val="2"/>
      <w:sz w:val="21"/>
      <w:szCs w:val="22"/>
    </w:rPr>
  </w:style>
  <w:style w:type="paragraph" w:styleId="10">
    <w:name w:val="heading 1"/>
    <w:basedOn w:val="a"/>
    <w:next w:val="a"/>
    <w:link w:val="1Char"/>
    <w:uiPriority w:val="99"/>
    <w:qFormat/>
    <w:rsid w:val="00EF5F02"/>
    <w:pPr>
      <w:keepNext/>
      <w:keepLines/>
      <w:widowControl/>
      <w:snapToGrid w:val="0"/>
      <w:spacing w:before="340" w:after="330"/>
      <w:jc w:val="left"/>
      <w:outlineLvl w:val="0"/>
    </w:pPr>
    <w:rPr>
      <w:rFonts w:ascii="华文细黑" w:eastAsia="华文细黑" w:hAnsi="Times New Roman"/>
      <w:b/>
      <w:bCs/>
      <w:kern w:val="0"/>
      <w:sz w:val="52"/>
      <w:szCs w:val="44"/>
    </w:rPr>
  </w:style>
  <w:style w:type="paragraph" w:styleId="2">
    <w:name w:val="heading 2"/>
    <w:basedOn w:val="a"/>
    <w:next w:val="a"/>
    <w:link w:val="2Char"/>
    <w:uiPriority w:val="99"/>
    <w:qFormat/>
    <w:rsid w:val="00EF5F02"/>
    <w:pPr>
      <w:tabs>
        <w:tab w:val="left" w:pos="576"/>
        <w:tab w:val="left" w:pos="1440"/>
      </w:tabs>
      <w:spacing w:before="260" w:after="260"/>
      <w:ind w:left="1440" w:hanging="360"/>
      <w:jc w:val="left"/>
      <w:outlineLvl w:val="1"/>
    </w:pPr>
    <w:rPr>
      <w:rFonts w:ascii="华文细黑" w:eastAsia="华文细黑" w:hAnsi="Arial"/>
      <w:b/>
      <w:bCs/>
      <w:kern w:val="0"/>
      <w:sz w:val="44"/>
      <w:szCs w:val="32"/>
    </w:rPr>
  </w:style>
  <w:style w:type="paragraph" w:styleId="3">
    <w:name w:val="heading 3"/>
    <w:next w:val="a"/>
    <w:link w:val="3Char"/>
    <w:uiPriority w:val="99"/>
    <w:qFormat/>
    <w:rsid w:val="00EF5F02"/>
    <w:pPr>
      <w:tabs>
        <w:tab w:val="left" w:pos="686"/>
        <w:tab w:val="left" w:pos="862"/>
      </w:tabs>
      <w:spacing w:line="400" w:lineRule="atLeast"/>
      <w:ind w:left="142"/>
      <w:outlineLvl w:val="2"/>
    </w:pPr>
    <w:rPr>
      <w:rFonts w:ascii="Times New Roman" w:hAnsi="Times New Roman"/>
      <w:kern w:val="2"/>
      <w:sz w:val="24"/>
      <w:szCs w:val="28"/>
    </w:rPr>
  </w:style>
  <w:style w:type="paragraph" w:styleId="4">
    <w:name w:val="heading 4"/>
    <w:next w:val="a"/>
    <w:link w:val="4Char"/>
    <w:uiPriority w:val="99"/>
    <w:qFormat/>
    <w:rsid w:val="00EF5F02"/>
    <w:pPr>
      <w:tabs>
        <w:tab w:val="left" w:pos="888"/>
        <w:tab w:val="left" w:pos="1080"/>
      </w:tabs>
      <w:spacing w:line="400" w:lineRule="atLeast"/>
      <w:outlineLvl w:val="3"/>
    </w:pPr>
    <w:rPr>
      <w:rFonts w:ascii="Times New Roman" w:hAnsi="Times New Roman"/>
      <w:kern w:val="2"/>
      <w:sz w:val="24"/>
      <w:szCs w:val="28"/>
    </w:rPr>
  </w:style>
  <w:style w:type="paragraph" w:styleId="5">
    <w:name w:val="heading 5"/>
    <w:basedOn w:val="a"/>
    <w:next w:val="a"/>
    <w:link w:val="5Char"/>
    <w:qFormat/>
    <w:rsid w:val="00EF5F02"/>
    <w:pPr>
      <w:keepNext/>
      <w:keepLines/>
      <w:widowControl/>
      <w:tabs>
        <w:tab w:val="left" w:pos="1008"/>
      </w:tabs>
      <w:spacing w:before="280" w:after="290" w:line="374" w:lineRule="auto"/>
      <w:ind w:left="1008" w:hanging="1008"/>
      <w:jc w:val="left"/>
      <w:outlineLvl w:val="4"/>
    </w:pPr>
    <w:rPr>
      <w:rFonts w:ascii="Times New Roman" w:hAnsi="Times New Roman"/>
      <w:b/>
      <w:bCs/>
      <w:kern w:val="0"/>
      <w:sz w:val="28"/>
      <w:szCs w:val="28"/>
    </w:rPr>
  </w:style>
  <w:style w:type="paragraph" w:styleId="6">
    <w:name w:val="heading 6"/>
    <w:basedOn w:val="a"/>
    <w:next w:val="a"/>
    <w:link w:val="6Char"/>
    <w:qFormat/>
    <w:rsid w:val="00EF5F02"/>
    <w:pPr>
      <w:keepNext/>
      <w:keepLines/>
      <w:widowControl/>
      <w:tabs>
        <w:tab w:val="left" w:pos="1152"/>
      </w:tabs>
      <w:spacing w:before="240" w:after="64" w:line="319" w:lineRule="auto"/>
      <w:ind w:left="1152" w:hanging="1152"/>
      <w:jc w:val="left"/>
      <w:outlineLvl w:val="5"/>
    </w:pPr>
    <w:rPr>
      <w:rFonts w:ascii="Arial" w:eastAsia="黑体" w:hAnsi="Arial"/>
      <w:b/>
      <w:bCs/>
      <w:kern w:val="0"/>
      <w:sz w:val="24"/>
      <w:szCs w:val="24"/>
    </w:rPr>
  </w:style>
  <w:style w:type="paragraph" w:styleId="7">
    <w:name w:val="heading 7"/>
    <w:basedOn w:val="a"/>
    <w:next w:val="a"/>
    <w:link w:val="7Char"/>
    <w:qFormat/>
    <w:rsid w:val="00EF5F02"/>
    <w:pPr>
      <w:keepNext/>
      <w:keepLines/>
      <w:widowControl/>
      <w:tabs>
        <w:tab w:val="left" w:pos="1296"/>
      </w:tabs>
      <w:spacing w:before="240" w:after="64" w:line="319" w:lineRule="auto"/>
      <w:ind w:left="1296" w:hanging="1296"/>
      <w:jc w:val="left"/>
      <w:outlineLvl w:val="6"/>
    </w:pPr>
    <w:rPr>
      <w:rFonts w:ascii="Times New Roman" w:hAnsi="Times New Roman"/>
      <w:b/>
      <w:bCs/>
      <w:kern w:val="0"/>
      <w:sz w:val="24"/>
      <w:szCs w:val="24"/>
    </w:rPr>
  </w:style>
  <w:style w:type="paragraph" w:styleId="8">
    <w:name w:val="heading 8"/>
    <w:basedOn w:val="a"/>
    <w:next w:val="a"/>
    <w:link w:val="8Char"/>
    <w:qFormat/>
    <w:rsid w:val="00EF5F02"/>
    <w:pPr>
      <w:keepNext/>
      <w:keepLines/>
      <w:widowControl/>
      <w:tabs>
        <w:tab w:val="left" w:pos="1440"/>
      </w:tabs>
      <w:spacing w:before="240" w:after="64" w:line="319" w:lineRule="auto"/>
      <w:ind w:left="1440" w:hanging="1440"/>
      <w:jc w:val="left"/>
      <w:outlineLvl w:val="7"/>
    </w:pPr>
    <w:rPr>
      <w:rFonts w:ascii="Arial" w:eastAsia="黑体" w:hAnsi="Arial"/>
      <w:kern w:val="0"/>
      <w:sz w:val="24"/>
      <w:szCs w:val="24"/>
    </w:rPr>
  </w:style>
  <w:style w:type="paragraph" w:styleId="9">
    <w:name w:val="heading 9"/>
    <w:basedOn w:val="a"/>
    <w:next w:val="a"/>
    <w:link w:val="9Char"/>
    <w:qFormat/>
    <w:rsid w:val="00EF5F02"/>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qFormat/>
    <w:rsid w:val="00EF5F02"/>
    <w:pPr>
      <w:tabs>
        <w:tab w:val="left" w:pos="1271"/>
      </w:tabs>
      <w:adjustRightInd w:val="0"/>
      <w:snapToGrid w:val="0"/>
      <w:spacing w:line="360" w:lineRule="auto"/>
      <w:ind w:left="1271" w:hanging="371"/>
    </w:pPr>
    <w:rPr>
      <w:rFonts w:ascii="宋体" w:hAnsi="宋体"/>
      <w:color w:val="000000"/>
      <w:sz w:val="24"/>
      <w:szCs w:val="24"/>
    </w:rPr>
  </w:style>
  <w:style w:type="paragraph" w:styleId="a4">
    <w:name w:val="annotation text"/>
    <w:basedOn w:val="a"/>
    <w:link w:val="Char"/>
    <w:uiPriority w:val="99"/>
    <w:qFormat/>
    <w:rsid w:val="00EF5F02"/>
    <w:pPr>
      <w:spacing w:line="360" w:lineRule="exact"/>
      <w:ind w:leftChars="285" w:left="958" w:hangingChars="150" w:hanging="360"/>
      <w:jc w:val="left"/>
    </w:pPr>
    <w:rPr>
      <w:rFonts w:ascii="宋体" w:hAnsi="宋体" w:cs="宋体"/>
      <w:color w:val="000000"/>
      <w:sz w:val="24"/>
      <w:szCs w:val="24"/>
    </w:rPr>
  </w:style>
  <w:style w:type="paragraph" w:styleId="a5">
    <w:name w:val="Body Text"/>
    <w:basedOn w:val="a"/>
    <w:link w:val="Char0"/>
    <w:uiPriority w:val="99"/>
    <w:unhideWhenUsed/>
    <w:qFormat/>
    <w:rsid w:val="00EF5F02"/>
    <w:pPr>
      <w:spacing w:after="120"/>
    </w:pPr>
  </w:style>
  <w:style w:type="paragraph" w:styleId="a6">
    <w:name w:val="Body Text Indent"/>
    <w:basedOn w:val="a"/>
    <w:link w:val="Char1"/>
    <w:uiPriority w:val="99"/>
    <w:qFormat/>
    <w:rsid w:val="00EF5F02"/>
    <w:pPr>
      <w:spacing w:line="360" w:lineRule="exact"/>
      <w:ind w:leftChars="285" w:left="958" w:hangingChars="150" w:hanging="150"/>
    </w:pPr>
    <w:rPr>
      <w:rFonts w:ascii="宋体" w:hAnsi="宋体" w:cs="宋体"/>
      <w:color w:val="000000"/>
      <w:sz w:val="24"/>
      <w:szCs w:val="24"/>
    </w:rPr>
  </w:style>
  <w:style w:type="paragraph" w:styleId="a7">
    <w:name w:val="Plain Text"/>
    <w:basedOn w:val="a"/>
    <w:link w:val="Char2"/>
    <w:uiPriority w:val="99"/>
    <w:qFormat/>
    <w:rsid w:val="00EF5F02"/>
    <w:pPr>
      <w:spacing w:line="360" w:lineRule="exact"/>
      <w:ind w:leftChars="285" w:left="958" w:hangingChars="150" w:hanging="360"/>
    </w:pPr>
    <w:rPr>
      <w:rFonts w:ascii="宋体" w:hAnsi="Courier New" w:cs="宋体"/>
      <w:color w:val="000000"/>
      <w:sz w:val="24"/>
      <w:szCs w:val="20"/>
    </w:rPr>
  </w:style>
  <w:style w:type="paragraph" w:styleId="a8">
    <w:name w:val="Date"/>
    <w:basedOn w:val="a"/>
    <w:next w:val="a"/>
    <w:link w:val="Char3"/>
    <w:uiPriority w:val="99"/>
    <w:unhideWhenUsed/>
    <w:qFormat/>
    <w:rsid w:val="00EF5F02"/>
    <w:pPr>
      <w:ind w:leftChars="2500" w:left="100"/>
    </w:pPr>
    <w:rPr>
      <w:rFonts w:ascii="Times New Roman" w:hAnsi="Times New Roman"/>
      <w:szCs w:val="20"/>
    </w:rPr>
  </w:style>
  <w:style w:type="paragraph" w:styleId="20">
    <w:name w:val="Body Text Indent 2"/>
    <w:basedOn w:val="a"/>
    <w:link w:val="2Char0"/>
    <w:uiPriority w:val="99"/>
    <w:qFormat/>
    <w:rsid w:val="00EF5F02"/>
    <w:pPr>
      <w:spacing w:line="440" w:lineRule="atLeast"/>
      <w:ind w:leftChars="285" w:left="958" w:hangingChars="150" w:hanging="150"/>
    </w:pPr>
    <w:rPr>
      <w:rFonts w:ascii="宋体" w:hAnsi="宋体" w:cs="宋体"/>
      <w:bCs/>
      <w:color w:val="000000"/>
      <w:sz w:val="24"/>
      <w:szCs w:val="24"/>
    </w:rPr>
  </w:style>
  <w:style w:type="paragraph" w:styleId="a9">
    <w:name w:val="Balloon Text"/>
    <w:basedOn w:val="a"/>
    <w:link w:val="Char4"/>
    <w:uiPriority w:val="99"/>
    <w:unhideWhenUsed/>
    <w:qFormat/>
    <w:rsid w:val="00EF5F02"/>
    <w:rPr>
      <w:kern w:val="0"/>
      <w:sz w:val="18"/>
      <w:szCs w:val="18"/>
    </w:rPr>
  </w:style>
  <w:style w:type="paragraph" w:styleId="aa">
    <w:name w:val="footer"/>
    <w:basedOn w:val="a"/>
    <w:link w:val="Char5"/>
    <w:uiPriority w:val="99"/>
    <w:unhideWhenUsed/>
    <w:qFormat/>
    <w:rsid w:val="00EF5F02"/>
    <w:pPr>
      <w:tabs>
        <w:tab w:val="center" w:pos="4153"/>
        <w:tab w:val="right" w:pos="8306"/>
      </w:tabs>
      <w:snapToGrid w:val="0"/>
      <w:jc w:val="left"/>
    </w:pPr>
    <w:rPr>
      <w:kern w:val="0"/>
      <w:sz w:val="18"/>
      <w:szCs w:val="18"/>
    </w:rPr>
  </w:style>
  <w:style w:type="paragraph" w:styleId="ab">
    <w:name w:val="header"/>
    <w:basedOn w:val="a"/>
    <w:link w:val="Char6"/>
    <w:uiPriority w:val="99"/>
    <w:unhideWhenUsed/>
    <w:qFormat/>
    <w:rsid w:val="00EF5F02"/>
    <w:pPr>
      <w:pBdr>
        <w:bottom w:val="single" w:sz="6" w:space="1" w:color="auto"/>
      </w:pBdr>
      <w:tabs>
        <w:tab w:val="center" w:pos="4153"/>
        <w:tab w:val="right" w:pos="8306"/>
      </w:tabs>
      <w:snapToGrid w:val="0"/>
      <w:jc w:val="center"/>
    </w:pPr>
    <w:rPr>
      <w:kern w:val="0"/>
      <w:sz w:val="18"/>
      <w:szCs w:val="18"/>
    </w:rPr>
  </w:style>
  <w:style w:type="paragraph" w:styleId="30">
    <w:name w:val="Body Text Indent 3"/>
    <w:basedOn w:val="a"/>
    <w:link w:val="3Char0"/>
    <w:uiPriority w:val="99"/>
    <w:qFormat/>
    <w:rsid w:val="00EF5F02"/>
    <w:pPr>
      <w:spacing w:line="360" w:lineRule="auto"/>
      <w:ind w:leftChars="285" w:left="360" w:hangingChars="150" w:hanging="360"/>
    </w:pPr>
    <w:rPr>
      <w:rFonts w:ascii="宋体" w:hAnsi="宋体" w:cs="宋体"/>
      <w:color w:val="000000"/>
      <w:sz w:val="24"/>
      <w:szCs w:val="24"/>
    </w:rPr>
  </w:style>
  <w:style w:type="paragraph" w:styleId="21">
    <w:name w:val="Body Text 2"/>
    <w:basedOn w:val="a"/>
    <w:link w:val="2Char1"/>
    <w:qFormat/>
    <w:rsid w:val="00EF5F02"/>
    <w:pPr>
      <w:spacing w:after="120" w:line="480" w:lineRule="auto"/>
    </w:pPr>
    <w:rPr>
      <w:rFonts w:ascii="Times New Roman" w:hAnsi="Times New Roman"/>
      <w:kern w:val="0"/>
      <w:sz w:val="20"/>
      <w:szCs w:val="24"/>
    </w:rPr>
  </w:style>
  <w:style w:type="paragraph" w:styleId="ac">
    <w:name w:val="Title"/>
    <w:basedOn w:val="a"/>
    <w:next w:val="a"/>
    <w:link w:val="Char7"/>
    <w:uiPriority w:val="99"/>
    <w:qFormat/>
    <w:rsid w:val="00EF5F02"/>
    <w:pPr>
      <w:spacing w:line="360" w:lineRule="exact"/>
      <w:ind w:leftChars="285" w:left="958" w:hangingChars="150" w:hanging="360"/>
      <w:jc w:val="center"/>
      <w:outlineLvl w:val="0"/>
    </w:pPr>
    <w:rPr>
      <w:rFonts w:ascii="Cambria" w:hAnsi="Cambria"/>
      <w:b/>
      <w:bCs/>
      <w:color w:val="000000"/>
      <w:sz w:val="44"/>
      <w:szCs w:val="32"/>
    </w:rPr>
  </w:style>
  <w:style w:type="character" w:styleId="ad">
    <w:name w:val="page number"/>
    <w:basedOn w:val="a0"/>
    <w:uiPriority w:val="99"/>
    <w:qFormat/>
    <w:rsid w:val="00EF5F02"/>
    <w:rPr>
      <w:rFonts w:cs="Times New Roman"/>
    </w:rPr>
  </w:style>
  <w:style w:type="character" w:styleId="ae">
    <w:name w:val="annotation reference"/>
    <w:basedOn w:val="a0"/>
    <w:uiPriority w:val="99"/>
    <w:qFormat/>
    <w:rsid w:val="00EF5F02"/>
    <w:rPr>
      <w:rFonts w:cs="Times New Roman"/>
      <w:sz w:val="21"/>
      <w:szCs w:val="21"/>
    </w:rPr>
  </w:style>
  <w:style w:type="table" w:styleId="af">
    <w:name w:val="Table Grid"/>
    <w:basedOn w:val="a1"/>
    <w:uiPriority w:val="59"/>
    <w:qFormat/>
    <w:rsid w:val="00EF5F0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批注框文本 Char"/>
    <w:link w:val="a9"/>
    <w:uiPriority w:val="99"/>
    <w:semiHidden/>
    <w:qFormat/>
    <w:rsid w:val="00EF5F02"/>
    <w:rPr>
      <w:rFonts w:ascii="Calibri" w:eastAsia="宋体" w:hAnsi="Calibri" w:cs="Times New Roman"/>
      <w:sz w:val="18"/>
      <w:szCs w:val="18"/>
    </w:rPr>
  </w:style>
  <w:style w:type="character" w:customStyle="1" w:styleId="Char6">
    <w:name w:val="页眉 Char"/>
    <w:link w:val="ab"/>
    <w:uiPriority w:val="99"/>
    <w:qFormat/>
    <w:rsid w:val="00EF5F02"/>
    <w:rPr>
      <w:sz w:val="18"/>
      <w:szCs w:val="18"/>
    </w:rPr>
  </w:style>
  <w:style w:type="character" w:customStyle="1" w:styleId="4Char">
    <w:name w:val="标题 4 Char"/>
    <w:link w:val="4"/>
    <w:uiPriority w:val="9"/>
    <w:qFormat/>
    <w:rsid w:val="00EF5F02"/>
    <w:rPr>
      <w:rFonts w:ascii="Times New Roman" w:hAnsi="Times New Roman"/>
      <w:kern w:val="2"/>
      <w:sz w:val="24"/>
      <w:szCs w:val="28"/>
      <w:lang w:val="en-US" w:eastAsia="zh-CN" w:bidi="ar-SA"/>
    </w:rPr>
  </w:style>
  <w:style w:type="character" w:customStyle="1" w:styleId="2Char">
    <w:name w:val="标题 2 Char"/>
    <w:link w:val="2"/>
    <w:uiPriority w:val="99"/>
    <w:qFormat/>
    <w:rsid w:val="00EF5F02"/>
    <w:rPr>
      <w:rFonts w:ascii="华文细黑" w:eastAsia="华文细黑" w:hAnsi="Arial" w:cs="Times New Roman"/>
      <w:b/>
      <w:bCs/>
      <w:kern w:val="0"/>
      <w:sz w:val="44"/>
      <w:szCs w:val="32"/>
    </w:rPr>
  </w:style>
  <w:style w:type="character" w:customStyle="1" w:styleId="Char0">
    <w:name w:val="正文文本 Char"/>
    <w:link w:val="a5"/>
    <w:uiPriority w:val="99"/>
    <w:semiHidden/>
    <w:qFormat/>
    <w:rsid w:val="00EF5F02"/>
    <w:rPr>
      <w:kern w:val="2"/>
      <w:sz w:val="21"/>
      <w:szCs w:val="22"/>
    </w:rPr>
  </w:style>
  <w:style w:type="character" w:customStyle="1" w:styleId="2Char1">
    <w:name w:val="正文文本 2 Char"/>
    <w:link w:val="21"/>
    <w:qFormat/>
    <w:rsid w:val="00EF5F02"/>
    <w:rPr>
      <w:rFonts w:ascii="Times New Roman" w:eastAsia="宋体" w:hAnsi="Times New Roman" w:cs="Times New Roman"/>
      <w:szCs w:val="24"/>
    </w:rPr>
  </w:style>
  <w:style w:type="character" w:customStyle="1" w:styleId="Char5">
    <w:name w:val="页脚 Char"/>
    <w:link w:val="aa"/>
    <w:uiPriority w:val="99"/>
    <w:qFormat/>
    <w:rsid w:val="00EF5F02"/>
    <w:rPr>
      <w:sz w:val="18"/>
      <w:szCs w:val="18"/>
    </w:rPr>
  </w:style>
  <w:style w:type="character" w:customStyle="1" w:styleId="3Char">
    <w:name w:val="标题 3 Char"/>
    <w:link w:val="3"/>
    <w:uiPriority w:val="99"/>
    <w:qFormat/>
    <w:rsid w:val="00EF5F02"/>
    <w:rPr>
      <w:rFonts w:ascii="Times New Roman" w:hAnsi="Times New Roman"/>
      <w:kern w:val="2"/>
      <w:sz w:val="24"/>
      <w:szCs w:val="28"/>
      <w:lang w:val="en-US" w:eastAsia="zh-CN" w:bidi="ar-SA"/>
    </w:rPr>
  </w:style>
  <w:style w:type="paragraph" w:customStyle="1" w:styleId="af0">
    <w:name w:val="表格中的文字"/>
    <w:basedOn w:val="a"/>
    <w:qFormat/>
    <w:rsid w:val="00EF5F02"/>
    <w:pPr>
      <w:adjustRightInd w:val="0"/>
      <w:spacing w:line="360" w:lineRule="atLeast"/>
      <w:jc w:val="left"/>
      <w:textAlignment w:val="baseline"/>
    </w:pPr>
    <w:rPr>
      <w:rFonts w:ascii="Times New Roman" w:eastAsia="方正书宋简体" w:hAnsi="Times New Roman"/>
      <w:kern w:val="0"/>
      <w:sz w:val="18"/>
      <w:szCs w:val="20"/>
    </w:rPr>
  </w:style>
  <w:style w:type="paragraph" w:customStyle="1" w:styleId="093111511151">
    <w:name w:val="样式 宋体 小四 首行缩进:  0.93 厘米 段前: 11.15 磅 段后: 11.15 磅1"/>
    <w:basedOn w:val="a"/>
    <w:qFormat/>
    <w:rsid w:val="00EF5F02"/>
    <w:pPr>
      <w:adjustRightInd w:val="0"/>
      <w:snapToGrid w:val="0"/>
      <w:ind w:leftChars="200" w:left="200"/>
    </w:pPr>
    <w:rPr>
      <w:rFonts w:ascii="宋体" w:hAnsi="Times New Roman" w:cs="宋体"/>
      <w:sz w:val="24"/>
      <w:szCs w:val="20"/>
    </w:rPr>
  </w:style>
  <w:style w:type="paragraph" w:styleId="af1">
    <w:name w:val="List Paragraph"/>
    <w:basedOn w:val="a"/>
    <w:link w:val="Char8"/>
    <w:uiPriority w:val="99"/>
    <w:qFormat/>
    <w:rsid w:val="00EF5F02"/>
    <w:pPr>
      <w:ind w:firstLineChars="200" w:firstLine="420"/>
    </w:pPr>
  </w:style>
  <w:style w:type="character" w:customStyle="1" w:styleId="Char8">
    <w:name w:val="列出段落 Char"/>
    <w:link w:val="af1"/>
    <w:uiPriority w:val="34"/>
    <w:qFormat/>
    <w:rsid w:val="00EF5F02"/>
    <w:rPr>
      <w:kern w:val="2"/>
      <w:sz w:val="21"/>
      <w:szCs w:val="22"/>
    </w:rPr>
  </w:style>
  <w:style w:type="character" w:customStyle="1" w:styleId="1Char">
    <w:name w:val="标题 1 Char"/>
    <w:link w:val="10"/>
    <w:uiPriority w:val="99"/>
    <w:qFormat/>
    <w:rsid w:val="00EF5F02"/>
    <w:rPr>
      <w:rFonts w:ascii="华文细黑" w:eastAsia="华文细黑" w:hAnsi="Times New Roman" w:cs="宋体"/>
      <w:b/>
      <w:bCs/>
      <w:sz w:val="52"/>
      <w:szCs w:val="44"/>
    </w:rPr>
  </w:style>
  <w:style w:type="character" w:customStyle="1" w:styleId="5Char">
    <w:name w:val="标题 5 Char"/>
    <w:link w:val="5"/>
    <w:qFormat/>
    <w:rsid w:val="00EF5F02"/>
    <w:rPr>
      <w:rFonts w:ascii="Times New Roman" w:hAnsi="Times New Roman"/>
      <w:b/>
      <w:bCs/>
      <w:sz w:val="28"/>
      <w:szCs w:val="28"/>
    </w:rPr>
  </w:style>
  <w:style w:type="character" w:customStyle="1" w:styleId="6Char">
    <w:name w:val="标题 6 Char"/>
    <w:link w:val="6"/>
    <w:qFormat/>
    <w:rsid w:val="00EF5F02"/>
    <w:rPr>
      <w:rFonts w:ascii="Arial" w:eastAsia="黑体" w:hAnsi="Arial"/>
      <w:b/>
      <w:bCs/>
      <w:sz w:val="24"/>
      <w:szCs w:val="24"/>
    </w:rPr>
  </w:style>
  <w:style w:type="character" w:customStyle="1" w:styleId="7Char">
    <w:name w:val="标题 7 Char"/>
    <w:link w:val="7"/>
    <w:qFormat/>
    <w:rsid w:val="00EF5F02"/>
    <w:rPr>
      <w:rFonts w:ascii="Times New Roman" w:hAnsi="Times New Roman"/>
      <w:b/>
      <w:bCs/>
      <w:sz w:val="24"/>
      <w:szCs w:val="24"/>
    </w:rPr>
  </w:style>
  <w:style w:type="character" w:customStyle="1" w:styleId="8Char">
    <w:name w:val="标题 8 Char"/>
    <w:link w:val="8"/>
    <w:qFormat/>
    <w:rsid w:val="00EF5F02"/>
    <w:rPr>
      <w:rFonts w:ascii="Arial" w:eastAsia="黑体" w:hAnsi="Arial"/>
      <w:sz w:val="24"/>
      <w:szCs w:val="24"/>
    </w:rPr>
  </w:style>
  <w:style w:type="character" w:customStyle="1" w:styleId="9Char">
    <w:name w:val="标题 9 Char"/>
    <w:link w:val="9"/>
    <w:qFormat/>
    <w:rsid w:val="00EF5F02"/>
    <w:rPr>
      <w:rFonts w:ascii="Arial" w:eastAsia="黑体" w:hAnsi="Arial"/>
      <w:sz w:val="21"/>
      <w:szCs w:val="21"/>
    </w:rPr>
  </w:style>
  <w:style w:type="character" w:customStyle="1" w:styleId="b1">
    <w:name w:val="b1"/>
    <w:qFormat/>
    <w:rsid w:val="00EF5F02"/>
    <w:rPr>
      <w:rFonts w:ascii="Arial" w:hAnsi="Arial" w:cs="Arial" w:hint="default"/>
      <w:b/>
      <w:bCs/>
      <w:color w:val="484848"/>
      <w:sz w:val="20"/>
      <w:szCs w:val="20"/>
    </w:rPr>
  </w:style>
  <w:style w:type="character" w:customStyle="1" w:styleId="1Char0">
    <w:name w:val="样式1 Char"/>
    <w:link w:val="1"/>
    <w:qFormat/>
    <w:rsid w:val="00EF5F02"/>
    <w:rPr>
      <w:rFonts w:ascii="宋体" w:hAnsi="宋体"/>
    </w:rPr>
  </w:style>
  <w:style w:type="paragraph" w:customStyle="1" w:styleId="1">
    <w:name w:val="样式1"/>
    <w:basedOn w:val="a"/>
    <w:link w:val="1Char0"/>
    <w:qFormat/>
    <w:rsid w:val="00EF5F02"/>
    <w:pPr>
      <w:numPr>
        <w:numId w:val="1"/>
      </w:numPr>
      <w:adjustRightInd w:val="0"/>
      <w:textAlignment w:val="baseline"/>
    </w:pPr>
    <w:rPr>
      <w:rFonts w:ascii="宋体" w:hAnsi="宋体"/>
      <w:kern w:val="0"/>
      <w:sz w:val="20"/>
      <w:szCs w:val="20"/>
    </w:rPr>
  </w:style>
  <w:style w:type="character" w:customStyle="1" w:styleId="Char3">
    <w:name w:val="日期 Char"/>
    <w:link w:val="a8"/>
    <w:uiPriority w:val="99"/>
    <w:qFormat/>
    <w:rsid w:val="00EF5F02"/>
    <w:rPr>
      <w:rFonts w:ascii="Times New Roman" w:hAnsi="Times New Roman"/>
      <w:kern w:val="2"/>
      <w:sz w:val="21"/>
    </w:rPr>
  </w:style>
  <w:style w:type="paragraph" w:customStyle="1" w:styleId="2TimesNewRoman5020">
    <w:name w:val="样式 标题 2 + Times New Roman 四号 非加粗 段前: 5 磅 段后: 0 磅 行距: 固定值 20..."/>
    <w:basedOn w:val="2"/>
    <w:qFormat/>
    <w:rsid w:val="00EF5F02"/>
    <w:pPr>
      <w:keepNext/>
      <w:keepLines/>
      <w:tabs>
        <w:tab w:val="clear" w:pos="576"/>
        <w:tab w:val="clear" w:pos="1440"/>
      </w:tabs>
      <w:spacing w:before="100" w:after="0" w:line="400" w:lineRule="exact"/>
      <w:ind w:left="0" w:firstLine="0"/>
      <w:jc w:val="both"/>
    </w:pPr>
    <w:rPr>
      <w:rFonts w:ascii="Times New Roman" w:eastAsia="黑体" w:hAnsi="Times New Roman" w:cs="宋体"/>
      <w:b w:val="0"/>
      <w:bCs w:val="0"/>
      <w:kern w:val="2"/>
      <w:sz w:val="28"/>
      <w:szCs w:val="20"/>
    </w:rPr>
  </w:style>
  <w:style w:type="paragraph" w:customStyle="1" w:styleId="Style3">
    <w:name w:val="_Style 3"/>
    <w:basedOn w:val="a"/>
    <w:uiPriority w:val="34"/>
    <w:qFormat/>
    <w:rsid w:val="00EF5F02"/>
    <w:pPr>
      <w:ind w:firstLineChars="200" w:firstLine="420"/>
    </w:pPr>
    <w:rPr>
      <w:szCs w:val="24"/>
    </w:rPr>
  </w:style>
  <w:style w:type="paragraph" w:customStyle="1" w:styleId="RepParaltp">
    <w:name w:val="!RepPar_alt+p"/>
    <w:basedOn w:val="a"/>
    <w:qFormat/>
    <w:rsid w:val="00EF5F02"/>
    <w:pPr>
      <w:spacing w:line="360" w:lineRule="auto"/>
      <w:ind w:firstLineChars="200" w:firstLine="480"/>
    </w:pPr>
    <w:rPr>
      <w:sz w:val="24"/>
      <w:szCs w:val="24"/>
    </w:rPr>
  </w:style>
  <w:style w:type="character" w:customStyle="1" w:styleId="font21">
    <w:name w:val="font21"/>
    <w:uiPriority w:val="99"/>
    <w:qFormat/>
    <w:rsid w:val="00EF5F02"/>
    <w:rPr>
      <w:rFonts w:ascii="宋体" w:eastAsia="宋体" w:hAnsi="宋体" w:cs="宋体" w:hint="eastAsia"/>
      <w:color w:val="000000"/>
      <w:sz w:val="24"/>
      <w:szCs w:val="24"/>
      <w:u w:val="none"/>
    </w:rPr>
  </w:style>
  <w:style w:type="character" w:customStyle="1" w:styleId="font01">
    <w:name w:val="font01"/>
    <w:qFormat/>
    <w:rsid w:val="00EF5F02"/>
    <w:rPr>
      <w:rFonts w:ascii="Times New Roman" w:hAnsi="Times New Roman" w:cs="Times New Roman" w:hint="default"/>
      <w:color w:val="000000"/>
      <w:sz w:val="24"/>
      <w:szCs w:val="24"/>
      <w:u w:val="none"/>
    </w:rPr>
  </w:style>
  <w:style w:type="paragraph" w:customStyle="1" w:styleId="11">
    <w:name w:val="标题1"/>
    <w:basedOn w:val="10"/>
    <w:link w:val="1Char1"/>
    <w:qFormat/>
    <w:rsid w:val="00EF5F02"/>
    <w:pPr>
      <w:widowControl w:val="0"/>
      <w:snapToGrid/>
      <w:spacing w:beforeLines="200" w:after="0" w:line="360" w:lineRule="auto"/>
      <w:ind w:left="420" w:hanging="420"/>
    </w:pPr>
    <w:rPr>
      <w:rFonts w:ascii="Arial" w:eastAsia="宋体" w:hAnsi="Arial"/>
      <w:kern w:val="44"/>
      <w:sz w:val="32"/>
      <w:szCs w:val="32"/>
    </w:rPr>
  </w:style>
  <w:style w:type="character" w:customStyle="1" w:styleId="1Char1">
    <w:name w:val="标题1 Char"/>
    <w:link w:val="11"/>
    <w:qFormat/>
    <w:rsid w:val="00EF5F02"/>
    <w:rPr>
      <w:rFonts w:ascii="Arial" w:hAnsi="Arial"/>
      <w:b/>
      <w:bCs/>
      <w:kern w:val="44"/>
      <w:sz w:val="32"/>
      <w:szCs w:val="32"/>
    </w:rPr>
  </w:style>
  <w:style w:type="paragraph" w:customStyle="1" w:styleId="12">
    <w:name w:val="正文缩进1"/>
    <w:basedOn w:val="a"/>
    <w:qFormat/>
    <w:rsid w:val="00EF5F02"/>
    <w:pPr>
      <w:autoSpaceDE w:val="0"/>
      <w:autoSpaceDN w:val="0"/>
      <w:adjustRightInd w:val="0"/>
      <w:ind w:firstLine="420"/>
      <w:jc w:val="left"/>
    </w:pPr>
    <w:rPr>
      <w:rFonts w:ascii="宋体"/>
    </w:rPr>
  </w:style>
  <w:style w:type="character" w:customStyle="1" w:styleId="Char">
    <w:name w:val="批注文字 Char"/>
    <w:basedOn w:val="a0"/>
    <w:link w:val="a4"/>
    <w:uiPriority w:val="99"/>
    <w:rsid w:val="00EF5F02"/>
    <w:rPr>
      <w:rFonts w:ascii="宋体" w:hAnsi="宋体" w:cs="宋体"/>
      <w:color w:val="000000"/>
      <w:kern w:val="2"/>
      <w:sz w:val="24"/>
      <w:szCs w:val="24"/>
    </w:rPr>
  </w:style>
  <w:style w:type="character" w:customStyle="1" w:styleId="Char1">
    <w:name w:val="正文文本缩进 Char"/>
    <w:basedOn w:val="a0"/>
    <w:link w:val="a6"/>
    <w:uiPriority w:val="99"/>
    <w:qFormat/>
    <w:rsid w:val="00EF5F02"/>
    <w:rPr>
      <w:rFonts w:ascii="宋体" w:hAnsi="宋体" w:cs="宋体"/>
      <w:color w:val="000000"/>
      <w:kern w:val="2"/>
      <w:sz w:val="24"/>
      <w:szCs w:val="24"/>
    </w:rPr>
  </w:style>
  <w:style w:type="character" w:customStyle="1" w:styleId="Char2">
    <w:name w:val="纯文本 Char"/>
    <w:basedOn w:val="a0"/>
    <w:link w:val="a7"/>
    <w:uiPriority w:val="99"/>
    <w:qFormat/>
    <w:rsid w:val="00EF5F02"/>
    <w:rPr>
      <w:rFonts w:ascii="宋体" w:hAnsi="Courier New" w:cs="宋体"/>
      <w:color w:val="000000"/>
      <w:kern w:val="2"/>
      <w:sz w:val="24"/>
    </w:rPr>
  </w:style>
  <w:style w:type="character" w:customStyle="1" w:styleId="2Char0">
    <w:name w:val="正文文本缩进 2 Char"/>
    <w:basedOn w:val="a0"/>
    <w:link w:val="20"/>
    <w:uiPriority w:val="99"/>
    <w:qFormat/>
    <w:rsid w:val="00EF5F02"/>
    <w:rPr>
      <w:rFonts w:ascii="宋体" w:hAnsi="宋体" w:cs="宋体"/>
      <w:bCs/>
      <w:color w:val="000000"/>
      <w:kern w:val="2"/>
      <w:sz w:val="24"/>
      <w:szCs w:val="24"/>
    </w:rPr>
  </w:style>
  <w:style w:type="character" w:customStyle="1" w:styleId="3Char0">
    <w:name w:val="正文文本缩进 3 Char"/>
    <w:basedOn w:val="a0"/>
    <w:link w:val="30"/>
    <w:uiPriority w:val="99"/>
    <w:qFormat/>
    <w:rsid w:val="00EF5F02"/>
    <w:rPr>
      <w:rFonts w:ascii="宋体" w:hAnsi="宋体" w:cs="宋体"/>
      <w:color w:val="000000"/>
      <w:kern w:val="2"/>
      <w:sz w:val="24"/>
      <w:szCs w:val="24"/>
    </w:rPr>
  </w:style>
  <w:style w:type="character" w:customStyle="1" w:styleId="Char7">
    <w:name w:val="标题 Char"/>
    <w:basedOn w:val="a0"/>
    <w:link w:val="ac"/>
    <w:uiPriority w:val="99"/>
    <w:qFormat/>
    <w:rsid w:val="00EF5F02"/>
    <w:rPr>
      <w:rFonts w:ascii="Cambria" w:hAnsi="Cambria"/>
      <w:b/>
      <w:bCs/>
      <w:color w:val="000000"/>
      <w:kern w:val="2"/>
      <w:sz w:val="44"/>
      <w:szCs w:val="32"/>
    </w:rPr>
  </w:style>
  <w:style w:type="table" w:customStyle="1" w:styleId="13">
    <w:name w:val="网格型1"/>
    <w:basedOn w:val="a1"/>
    <w:uiPriority w:val="99"/>
    <w:qFormat/>
    <w:rsid w:val="00EF5F02"/>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9">
    <w:name w:val="Char"/>
    <w:basedOn w:val="a"/>
    <w:uiPriority w:val="99"/>
    <w:qFormat/>
    <w:rsid w:val="00EF5F02"/>
    <w:pPr>
      <w:spacing w:line="360" w:lineRule="exact"/>
      <w:ind w:leftChars="285" w:left="958" w:hangingChars="150" w:hanging="360"/>
    </w:pPr>
    <w:rPr>
      <w:rFonts w:ascii="Tahoma" w:hAnsi="Tahoma" w:cs="宋体"/>
      <w:color w:val="000000"/>
      <w:sz w:val="24"/>
      <w:szCs w:val="20"/>
    </w:rPr>
  </w:style>
  <w:style w:type="paragraph" w:customStyle="1" w:styleId="Char10">
    <w:name w:val="Char1"/>
    <w:basedOn w:val="a"/>
    <w:uiPriority w:val="99"/>
    <w:qFormat/>
    <w:rsid w:val="00EF5F02"/>
    <w:pPr>
      <w:spacing w:line="240" w:lineRule="atLeast"/>
      <w:ind w:leftChars="285" w:left="420" w:hangingChars="150" w:hanging="150"/>
    </w:pPr>
    <w:rPr>
      <w:rFonts w:ascii="Times New Roman" w:hAnsi="宋体"/>
      <w:color w:val="000000"/>
      <w:sz w:val="24"/>
      <w:szCs w:val="21"/>
    </w:rPr>
  </w:style>
  <w:style w:type="paragraph" w:styleId="af2">
    <w:name w:val="No Spacing"/>
    <w:uiPriority w:val="99"/>
    <w:qFormat/>
    <w:rsid w:val="00EF5F02"/>
    <w:pPr>
      <w:widowControl w:val="0"/>
      <w:adjustRightInd w:val="0"/>
      <w:jc w:val="both"/>
      <w:textAlignment w:val="baseline"/>
    </w:pPr>
    <w:rPr>
      <w:rFonts w:ascii="Times New Roman" w:hAnsi="Times New Roman"/>
      <w:sz w:val="24"/>
    </w:rPr>
  </w:style>
  <w:style w:type="character" w:customStyle="1" w:styleId="ca-26">
    <w:name w:val="ca-26"/>
    <w:basedOn w:val="a0"/>
    <w:uiPriority w:val="99"/>
    <w:qFormat/>
    <w:rsid w:val="00EF5F02"/>
    <w:rPr>
      <w:rFonts w:cs="Times New Roman"/>
    </w:rPr>
  </w:style>
  <w:style w:type="paragraph" w:customStyle="1" w:styleId="pa-25">
    <w:name w:val="pa-25"/>
    <w:basedOn w:val="a"/>
    <w:uiPriority w:val="99"/>
    <w:qFormat/>
    <w:rsid w:val="00EF5F02"/>
    <w:pPr>
      <w:widowControl/>
      <w:spacing w:before="150" w:after="150" w:line="360" w:lineRule="exact"/>
      <w:ind w:leftChars="285" w:left="958" w:hangingChars="150" w:hanging="360"/>
      <w:jc w:val="left"/>
    </w:pPr>
    <w:rPr>
      <w:rFonts w:ascii="宋体" w:hAnsi="宋体" w:cs="宋体"/>
      <w:color w:val="000000"/>
      <w:kern w:val="0"/>
      <w:sz w:val="24"/>
      <w:szCs w:val="24"/>
    </w:rPr>
  </w:style>
  <w:style w:type="paragraph" w:customStyle="1" w:styleId="pa-24">
    <w:name w:val="pa-24"/>
    <w:basedOn w:val="a"/>
    <w:uiPriority w:val="99"/>
    <w:qFormat/>
    <w:rsid w:val="00EF5F02"/>
    <w:pPr>
      <w:widowControl/>
      <w:spacing w:before="150" w:after="150" w:line="360" w:lineRule="exact"/>
      <w:ind w:leftChars="285" w:left="958" w:hangingChars="150" w:hanging="360"/>
      <w:jc w:val="left"/>
    </w:pPr>
    <w:rPr>
      <w:rFonts w:ascii="宋体" w:hAnsi="宋体" w:cs="宋体"/>
      <w:color w:val="000000"/>
      <w:kern w:val="0"/>
      <w:sz w:val="24"/>
      <w:szCs w:val="24"/>
    </w:rPr>
  </w:style>
  <w:style w:type="paragraph" w:customStyle="1" w:styleId="pa-27">
    <w:name w:val="pa-27"/>
    <w:basedOn w:val="a"/>
    <w:uiPriority w:val="99"/>
    <w:qFormat/>
    <w:rsid w:val="00EF5F02"/>
    <w:pPr>
      <w:widowControl/>
      <w:spacing w:before="150" w:after="150" w:line="360" w:lineRule="exact"/>
      <w:ind w:leftChars="285" w:left="958" w:hangingChars="150" w:hanging="360"/>
      <w:jc w:val="left"/>
    </w:pPr>
    <w:rPr>
      <w:rFonts w:ascii="宋体" w:hAnsi="宋体" w:cs="宋体"/>
      <w:color w:val="000000"/>
      <w:kern w:val="0"/>
      <w:sz w:val="24"/>
      <w:szCs w:val="24"/>
    </w:rPr>
  </w:style>
  <w:style w:type="character" w:customStyle="1" w:styleId="font11">
    <w:name w:val="font11"/>
    <w:basedOn w:val="a0"/>
    <w:uiPriority w:val="99"/>
    <w:qFormat/>
    <w:rsid w:val="00EF5F02"/>
    <w:rPr>
      <w:rFonts w:ascii="宋体" w:eastAsia="宋体" w:hAnsi="宋体" w:cs="宋体"/>
      <w:color w:val="000000"/>
      <w:sz w:val="21"/>
      <w:szCs w:val="21"/>
      <w:u w:val="none"/>
    </w:rPr>
  </w:style>
  <w:style w:type="character" w:customStyle="1" w:styleId="font31">
    <w:name w:val="font31"/>
    <w:basedOn w:val="a0"/>
    <w:uiPriority w:val="99"/>
    <w:qFormat/>
    <w:rsid w:val="00EF5F02"/>
    <w:rPr>
      <w:rFonts w:ascii="宋体" w:eastAsia="宋体" w:hAnsi="宋体" w:cs="宋体"/>
      <w:color w:val="000000"/>
      <w:sz w:val="21"/>
      <w:szCs w:val="21"/>
      <w:u w:val="none"/>
    </w:rPr>
  </w:style>
  <w:style w:type="character" w:customStyle="1" w:styleId="font101">
    <w:name w:val="font101"/>
    <w:basedOn w:val="a0"/>
    <w:uiPriority w:val="99"/>
    <w:qFormat/>
    <w:rsid w:val="00EF5F02"/>
    <w:rPr>
      <w:rFonts w:ascii="宋体" w:eastAsia="宋体" w:hAnsi="宋体" w:cs="宋体"/>
      <w:color w:val="000000"/>
      <w:sz w:val="21"/>
      <w:szCs w:val="21"/>
      <w:u w:val="none"/>
    </w:rPr>
  </w:style>
  <w:style w:type="character" w:customStyle="1" w:styleId="font41">
    <w:name w:val="font41"/>
    <w:basedOn w:val="a0"/>
    <w:uiPriority w:val="99"/>
    <w:qFormat/>
    <w:rsid w:val="00EF5F02"/>
    <w:rPr>
      <w:rFonts w:ascii="宋体" w:eastAsia="宋体" w:hAnsi="宋体" w:cs="宋体"/>
      <w:color w:val="000000"/>
      <w:sz w:val="21"/>
      <w:szCs w:val="21"/>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E35896C-4997-460C-AA39-388141A5233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1002</Words>
  <Characters>5713</Characters>
  <Application>Microsoft Office Word</Application>
  <DocSecurity>0</DocSecurity>
  <Lines>47</Lines>
  <Paragraphs>13</Paragraphs>
  <ScaleCrop>false</ScaleCrop>
  <Company>Lenovo (Beijing) Limited</Company>
  <LinksUpToDate>false</LinksUpToDate>
  <CharactersWithSpaces>6702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总体要求</dc:title>
  <dc:creator>胡楠</dc:creator>
  <cp:lastModifiedBy>hunan</cp:lastModifiedBy>
  <cp:revision>67</cp:revision>
  <cp:lastPrinted>2017-08-17T01:38:00Z</cp:lastPrinted>
  <dcterms:created xsi:type="dcterms:W3CDTF">2017-11-02T01:28:00Z</dcterms:created>
  <dcterms:modified xsi:type="dcterms:W3CDTF">2018-03-09T01:17:00Z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